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23304317"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#11</w:t>
      </w:r>
      <w:r w:rsidR="003B3004">
        <w:rPr>
          <w:rFonts w:ascii="Times New Roman" w:hAnsi="Times New Roman" w:cs="Times New Roman"/>
          <w:bCs/>
          <w:noProof w:val="0"/>
          <w:sz w:val="24"/>
          <w:lang w:val="en-US"/>
        </w:rPr>
        <w:t>8</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353D21" w:rsidRPr="00090BB2">
        <w:rPr>
          <w:rFonts w:ascii="Times New Roman" w:hAnsi="Times New Roman" w:cs="Times New Roman"/>
          <w:bCs/>
          <w:noProof w:val="0"/>
          <w:sz w:val="24"/>
          <w:lang w:val="en-US" w:eastAsia="ja-JP"/>
        </w:rPr>
        <w:t>2</w:t>
      </w:r>
      <w:r w:rsidR="003B3004">
        <w:rPr>
          <w:rFonts w:ascii="Times New Roman" w:hAnsi="Times New Roman" w:cs="Times New Roman"/>
          <w:bCs/>
          <w:noProof w:val="0"/>
          <w:sz w:val="24"/>
          <w:lang w:val="en-US" w:eastAsia="ja-JP"/>
        </w:rPr>
        <w:t>xxxx</w:t>
      </w:r>
    </w:p>
    <w:p w14:paraId="76CA0C49" w14:textId="1A6359F8" w:rsidR="004658C1" w:rsidRPr="00090BB2" w:rsidRDefault="003C568B" w:rsidP="004658C1">
      <w:pPr>
        <w:pStyle w:val="a5"/>
        <w:rPr>
          <w:rFonts w:ascii="Times New Roman" w:hAnsi="Times New Roman" w:cs="Times New Roman"/>
          <w:b/>
          <w:bCs/>
          <w:color w:val="auto"/>
          <w:sz w:val="24"/>
        </w:rPr>
      </w:pPr>
      <w:r>
        <w:rPr>
          <w:rFonts w:ascii="Times New Roman" w:hAnsi="Times New Roman" w:cs="Times New Roman"/>
          <w:b/>
          <w:bCs/>
          <w:color w:val="auto"/>
          <w:sz w:val="24"/>
        </w:rPr>
        <w:t>1</w:t>
      </w:r>
      <w:r w:rsidR="003B3004">
        <w:rPr>
          <w:rFonts w:ascii="Times New Roman" w:hAnsi="Times New Roman" w:cs="Times New Roman"/>
          <w:b/>
          <w:bCs/>
          <w:color w:val="auto"/>
          <w:sz w:val="24"/>
        </w:rPr>
        <w:t>4</w:t>
      </w:r>
      <w:r w:rsidR="00CF4FBA" w:rsidRPr="00CF4FBA">
        <w:rPr>
          <w:rFonts w:ascii="Times New Roman" w:hAnsi="Times New Roman" w:cs="Times New Roman"/>
          <w:b/>
          <w:bCs/>
          <w:color w:val="auto"/>
          <w:sz w:val="24"/>
        </w:rPr>
        <w:t xml:space="preserve">th– </w:t>
      </w:r>
      <w:r w:rsidR="00B42AAC">
        <w:rPr>
          <w:rFonts w:ascii="Times New Roman" w:hAnsi="Times New Roman" w:cs="Times New Roman"/>
          <w:b/>
          <w:bCs/>
          <w:color w:val="auto"/>
          <w:sz w:val="24"/>
        </w:rPr>
        <w:t>18</w:t>
      </w:r>
      <w:r w:rsidR="00CF4FBA" w:rsidRPr="00CF4FBA">
        <w:rPr>
          <w:rFonts w:ascii="Times New Roman" w:hAnsi="Times New Roman" w:cs="Times New Roman"/>
          <w:b/>
          <w:bCs/>
          <w:color w:val="auto"/>
          <w:sz w:val="24"/>
        </w:rPr>
        <w:t xml:space="preserve">th </w:t>
      </w:r>
      <w:r w:rsidR="003B3004">
        <w:rPr>
          <w:rFonts w:ascii="Times New Roman" w:hAnsi="Times New Roman" w:cs="Times New Roman"/>
          <w:b/>
          <w:bCs/>
          <w:color w:val="auto"/>
          <w:sz w:val="24"/>
        </w:rPr>
        <w:t>Nov</w:t>
      </w:r>
      <w:r w:rsidR="00CF4FBA" w:rsidRPr="00CF4FBA">
        <w:rPr>
          <w:rFonts w:ascii="Times New Roman" w:hAnsi="Times New Roman" w:cs="Times New Roman"/>
          <w:b/>
          <w:bCs/>
          <w:color w:val="auto"/>
          <w:sz w:val="24"/>
        </w:rPr>
        <w:t>., 2022</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34E434C3"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w:t>
      </w:r>
      <w:r w:rsidR="00B42AAC">
        <w:rPr>
          <w:rFonts w:ascii="Times New Roman" w:eastAsia="Times New Roman" w:hAnsi="Times New Roman" w:cs="Times New Roman"/>
          <w:b/>
          <w:bCs/>
          <w:kern w:val="0"/>
          <w:sz w:val="24"/>
          <w:szCs w:val="20"/>
          <w:lang w:eastAsia="en-GB"/>
        </w:rPr>
        <w:t>2.2</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7E3797B2" w:rsidR="00F70524" w:rsidRPr="00090BB2" w:rsidRDefault="00F70524" w:rsidP="00353D21">
      <w:pPr>
        <w:widowControl/>
        <w:tabs>
          <w:tab w:val="left" w:pos="210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7"/>
      <w:bookmarkStart w:id="1" w:name="OLE_LINK18"/>
      <w:r w:rsidR="00353D21" w:rsidRPr="00090BB2">
        <w:rPr>
          <w:rFonts w:ascii="Times New Roman" w:eastAsia="Times New Roman" w:hAnsi="Times New Roman" w:cs="Times New Roman"/>
          <w:b/>
          <w:bCs/>
          <w:kern w:val="0"/>
          <w:sz w:val="24"/>
          <w:szCs w:val="20"/>
          <w:lang w:eastAsia="en-GB"/>
        </w:rPr>
        <w:t xml:space="preserve"> </w:t>
      </w:r>
      <w:r w:rsidR="00426540">
        <w:rPr>
          <w:rFonts w:ascii="Times New Roman" w:eastAsia="Times New Roman" w:hAnsi="Times New Roman" w:cs="Times New Roman"/>
          <w:b/>
          <w:bCs/>
          <w:kern w:val="0"/>
          <w:sz w:val="24"/>
          <w:szCs w:val="20"/>
          <w:lang w:eastAsia="en-GB"/>
        </w:rPr>
        <w:t xml:space="preserve">Discussion on </w:t>
      </w:r>
      <w:bookmarkEnd w:id="0"/>
      <w:bookmarkEnd w:id="1"/>
      <w:r w:rsidR="00C52643">
        <w:rPr>
          <w:rFonts w:ascii="Times New Roman" w:eastAsia="Times New Roman" w:hAnsi="Times New Roman" w:cs="Times New Roman"/>
          <w:b/>
          <w:bCs/>
          <w:kern w:val="0"/>
          <w:sz w:val="24"/>
          <w:szCs w:val="20"/>
          <w:lang w:eastAsia="en-GB"/>
        </w:rPr>
        <w:t>MR-DC SCG failure and</w:t>
      </w:r>
      <w:r w:rsidR="00426540">
        <w:rPr>
          <w:rFonts w:ascii="Times New Roman" w:eastAsia="Times New Roman" w:hAnsi="Times New Roman" w:cs="Times New Roman"/>
          <w:b/>
          <w:bCs/>
          <w:kern w:val="0"/>
          <w:sz w:val="24"/>
          <w:szCs w:val="20"/>
          <w:lang w:eastAsia="en-GB"/>
        </w:rPr>
        <w:t xml:space="preserve"> </w:t>
      </w:r>
      <w:r w:rsidR="00925AC3">
        <w:rPr>
          <w:rFonts w:ascii="Times New Roman" w:eastAsia="Times New Roman" w:hAnsi="Times New Roman" w:cs="Times New Roman"/>
          <w:b/>
          <w:bCs/>
          <w:kern w:val="0"/>
          <w:sz w:val="24"/>
          <w:szCs w:val="20"/>
          <w:lang w:eastAsia="en-GB"/>
        </w:rPr>
        <w:t xml:space="preserve">inter-RAT </w:t>
      </w:r>
      <w:r w:rsidR="00C52643">
        <w:rPr>
          <w:rFonts w:ascii="Times New Roman" w:eastAsia="Times New Roman" w:hAnsi="Times New Roman" w:cs="Times New Roman"/>
          <w:b/>
          <w:bCs/>
          <w:kern w:val="0"/>
          <w:sz w:val="24"/>
          <w:szCs w:val="20"/>
          <w:lang w:eastAsia="en-GB"/>
        </w:rPr>
        <w:t>CPAC</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0CB8D46E" w:rsidR="00F70524" w:rsidRPr="00B17E8F" w:rsidRDefault="00CF4FBA" w:rsidP="000A7E9A">
      <w:pPr>
        <w:rPr>
          <w:rFonts w:ascii="Times New Roman" w:hAnsi="Times New Roman" w:cs="Times New Roman"/>
          <w:iCs/>
          <w:color w:val="000000" w:themeColor="text1"/>
          <w:sz w:val="22"/>
        </w:rPr>
      </w:pPr>
      <w:bookmarkStart w:id="2" w:name="OLE_LINK43"/>
      <w:bookmarkStart w:id="3" w:name="OLE_LINK48"/>
      <w:r w:rsidRPr="00B17E8F">
        <w:rPr>
          <w:rFonts w:ascii="Times New Roman" w:hAnsi="Times New Roman" w:cs="Times New Roman"/>
          <w:iCs/>
          <w:color w:val="000000" w:themeColor="text1"/>
          <w:sz w:val="22"/>
        </w:rPr>
        <w:t xml:space="preserve">MR-DC </w:t>
      </w:r>
      <w:r w:rsidR="0037351A">
        <w:rPr>
          <w:rFonts w:ascii="Times New Roman" w:hAnsi="Times New Roman" w:cs="Times New Roman"/>
          <w:iCs/>
          <w:color w:val="000000" w:themeColor="text1"/>
          <w:sz w:val="22"/>
        </w:rPr>
        <w:t xml:space="preserve">SCG failure scenario and MR-DC </w:t>
      </w:r>
      <w:r w:rsidRPr="00B17E8F">
        <w:rPr>
          <w:rFonts w:ascii="Times New Roman" w:hAnsi="Times New Roman" w:cs="Times New Roman"/>
          <w:iCs/>
          <w:color w:val="000000" w:themeColor="text1"/>
          <w:sz w:val="22"/>
        </w:rPr>
        <w:t>for CPAC</w:t>
      </w:r>
      <w:bookmarkEnd w:id="2"/>
      <w:bookmarkEnd w:id="3"/>
      <w:r w:rsidRPr="00B17E8F">
        <w:rPr>
          <w:rFonts w:ascii="Times New Roman" w:hAnsi="Times New Roman" w:cs="Times New Roman"/>
          <w:iCs/>
          <w:color w:val="000000" w:themeColor="text1"/>
          <w:sz w:val="22"/>
        </w:rPr>
        <w:t xml:space="preserve"> ha</w:t>
      </w:r>
      <w:r w:rsidR="002966EF">
        <w:rPr>
          <w:rFonts w:ascii="Times New Roman" w:hAnsi="Times New Roman" w:cs="Times New Roman"/>
          <w:iCs/>
          <w:color w:val="000000" w:themeColor="text1"/>
          <w:sz w:val="22"/>
        </w:rPr>
        <w:t>ve</w:t>
      </w:r>
      <w:r w:rsidRPr="00B17E8F">
        <w:rPr>
          <w:rFonts w:ascii="Times New Roman" w:hAnsi="Times New Roman" w:cs="Times New Roman"/>
          <w:iCs/>
          <w:color w:val="000000" w:themeColor="text1"/>
          <w:sz w:val="22"/>
        </w:rPr>
        <w:t xml:space="preserve"> been agreed as one objective of Rel-18 SON/MDT WI.</w:t>
      </w:r>
      <w:r w:rsidR="00CD7645">
        <w:rPr>
          <w:rFonts w:ascii="Times New Roman" w:hAnsi="Times New Roman" w:cs="Times New Roman"/>
          <w:iCs/>
          <w:color w:val="000000" w:themeColor="text1"/>
          <w:sz w:val="22"/>
        </w:rPr>
        <w:t xml:space="preserve"> The contribution discussed how to support the two features.</w:t>
      </w:r>
    </w:p>
    <w:p w14:paraId="19533EEC" w14:textId="7ADDAE08" w:rsidR="00CF4FBA" w:rsidRPr="00B17E8F" w:rsidRDefault="00A643FA"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In [1], the discussion is mainly focused on NR</w:t>
      </w:r>
      <w:r w:rsidR="00CB7084">
        <w:rPr>
          <w:rFonts w:ascii="Times New Roman" w:hAnsi="Times New Roman" w:cs="Times New Roman"/>
          <w:iCs/>
          <w:color w:val="000000" w:themeColor="text1"/>
          <w:sz w:val="22"/>
        </w:rPr>
        <w:t>-NR</w:t>
      </w:r>
      <w:r>
        <w:rPr>
          <w:rFonts w:ascii="Times New Roman" w:hAnsi="Times New Roman" w:cs="Times New Roman"/>
          <w:iCs/>
          <w:color w:val="000000" w:themeColor="text1"/>
          <w:sz w:val="22"/>
        </w:rPr>
        <w:t xml:space="preserve"> DC CPAC. For inter-RAT DC, the principle should be the same </w:t>
      </w:r>
      <w:r w:rsidR="00F23F7E">
        <w:rPr>
          <w:rFonts w:ascii="Times New Roman" w:hAnsi="Times New Roman" w:cs="Times New Roman"/>
          <w:iCs/>
          <w:color w:val="000000" w:themeColor="text1"/>
          <w:sz w:val="22"/>
        </w:rPr>
        <w:t>as</w:t>
      </w:r>
      <w:r>
        <w:rPr>
          <w:rFonts w:ascii="Times New Roman" w:hAnsi="Times New Roman" w:cs="Times New Roman"/>
          <w:iCs/>
          <w:color w:val="000000" w:themeColor="text1"/>
          <w:sz w:val="22"/>
        </w:rPr>
        <w:t xml:space="preserve"> normal MR-DC SCG failure</w:t>
      </w:r>
      <w:r w:rsidR="00F23F7E">
        <w:rPr>
          <w:rFonts w:ascii="Times New Roman" w:hAnsi="Times New Roman" w:cs="Times New Roman"/>
          <w:iCs/>
          <w:color w:val="000000" w:themeColor="text1"/>
          <w:sz w:val="22"/>
        </w:rPr>
        <w:t xml:space="preserve">. </w:t>
      </w:r>
      <w:r w:rsidR="0091155F">
        <w:rPr>
          <w:rFonts w:ascii="Times New Roman" w:hAnsi="Times New Roman" w:cs="Times New Roman"/>
          <w:iCs/>
          <w:color w:val="000000" w:themeColor="text1"/>
          <w:sz w:val="22"/>
        </w:rPr>
        <w:t>Therefore,</w:t>
      </w:r>
      <w:r>
        <w:rPr>
          <w:rFonts w:ascii="Times New Roman" w:hAnsi="Times New Roman" w:cs="Times New Roman"/>
          <w:iCs/>
          <w:color w:val="000000" w:themeColor="text1"/>
          <w:sz w:val="22"/>
        </w:rPr>
        <w:t xml:space="preserve"> </w:t>
      </w:r>
      <w:r w:rsidR="00F23F7E">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discussed </w:t>
      </w:r>
      <w:r w:rsidR="006B4E37" w:rsidRPr="00B17E8F">
        <w:rPr>
          <w:rFonts w:ascii="Times New Roman" w:hAnsi="Times New Roman" w:cs="Times New Roman"/>
          <w:iCs/>
          <w:color w:val="000000" w:themeColor="text1"/>
          <w:sz w:val="22"/>
        </w:rPr>
        <w:t xml:space="preserve">MR-DC </w:t>
      </w:r>
      <w:r w:rsidR="006B4E37">
        <w:rPr>
          <w:rFonts w:ascii="Times New Roman" w:hAnsi="Times New Roman" w:cs="Times New Roman"/>
          <w:iCs/>
          <w:color w:val="000000" w:themeColor="text1"/>
          <w:sz w:val="22"/>
        </w:rPr>
        <w:t xml:space="preserve">SCG failure scenario and </w:t>
      </w:r>
      <w:r w:rsidR="0091155F">
        <w:rPr>
          <w:rFonts w:ascii="Times New Roman" w:hAnsi="Times New Roman" w:cs="Times New Roman"/>
          <w:iCs/>
          <w:color w:val="000000" w:themeColor="text1"/>
          <w:sz w:val="22"/>
        </w:rPr>
        <w:t>inter-RAT</w:t>
      </w:r>
      <w:r w:rsidR="006B4E37" w:rsidRPr="00B17E8F">
        <w:rPr>
          <w:rFonts w:ascii="Times New Roman" w:hAnsi="Times New Roman" w:cs="Times New Roman"/>
          <w:iCs/>
          <w:color w:val="000000" w:themeColor="text1"/>
          <w:sz w:val="22"/>
        </w:rPr>
        <w:t xml:space="preserve"> CPAC</w:t>
      </w:r>
      <w:r w:rsidR="00CF4FBA" w:rsidRPr="00B17E8F">
        <w:rPr>
          <w:rFonts w:ascii="Times New Roman" w:hAnsi="Times New Roman" w:cs="Times New Roman"/>
          <w:iCs/>
          <w:color w:val="000000" w:themeColor="text1"/>
          <w:sz w:val="22"/>
        </w:rPr>
        <w:t>.</w:t>
      </w:r>
    </w:p>
    <w:p w14:paraId="5BFDB97B" w14:textId="7C6F49BA"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4" w:name="OLE_LINK8"/>
      <w:bookmarkStart w:id="5"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617ED131" w14:textId="60B03521" w:rsidR="00B958AB" w:rsidRPr="00B958AB" w:rsidRDefault="00B958AB" w:rsidP="00B958AB">
      <w:pPr>
        <w:pStyle w:val="2"/>
        <w:rPr>
          <w:rFonts w:eastAsiaTheme="minorEastAsia"/>
          <w:lang w:eastAsia="zh-CN"/>
        </w:rPr>
      </w:pPr>
      <w:r>
        <w:rPr>
          <w:rFonts w:eastAsiaTheme="minorEastAsia" w:hint="eastAsia"/>
          <w:lang w:eastAsia="zh-CN"/>
        </w:rPr>
        <w:t xml:space="preserve"> </w:t>
      </w:r>
      <w:r>
        <w:rPr>
          <w:rFonts w:eastAsiaTheme="minorEastAsia"/>
          <w:lang w:eastAsia="zh-CN"/>
        </w:rPr>
        <w:t xml:space="preserve">2.1 </w:t>
      </w:r>
      <w:r w:rsidRPr="00B958AB">
        <w:rPr>
          <w:rFonts w:eastAsiaTheme="minorEastAsia"/>
          <w:lang w:eastAsia="zh-CN"/>
        </w:rPr>
        <w:t>MR-DC SCG failure scenario</w:t>
      </w:r>
    </w:p>
    <w:p w14:paraId="3132D5A0" w14:textId="660DB68B" w:rsidR="00925AC3" w:rsidRPr="000C6460" w:rsidRDefault="000C6460" w:rsidP="000459A9">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agreements achieved at RAN3#117-e and RAN3-117bis-e meeting:</w:t>
      </w:r>
    </w:p>
    <w:p w14:paraId="473044D2" w14:textId="77777777" w:rsidR="00925AC3" w:rsidRPr="00DD1F9D" w:rsidRDefault="00925AC3" w:rsidP="00925AC3">
      <w:pPr>
        <w:rPr>
          <w:rFonts w:ascii="Calibri" w:hAnsi="Calibri" w:cs="Calibri"/>
          <w:i/>
          <w:iCs/>
          <w:color w:val="00B050"/>
          <w:sz w:val="16"/>
          <w:szCs w:val="16"/>
          <w:u w:val="single"/>
        </w:rPr>
      </w:pPr>
      <w:r w:rsidRPr="00DD1F9D">
        <w:rPr>
          <w:rFonts w:ascii="Calibri" w:hAnsi="Calibri" w:cs="Calibri"/>
          <w:i/>
          <w:iCs/>
          <w:color w:val="00B050"/>
          <w:sz w:val="16"/>
          <w:szCs w:val="16"/>
          <w:u w:val="single"/>
        </w:rPr>
        <w:t>MRO for MR-DC SCG failure</w:t>
      </w:r>
      <w:r>
        <w:rPr>
          <w:rFonts w:ascii="Calibri" w:hAnsi="Calibri" w:cs="Calibri"/>
          <w:i/>
          <w:iCs/>
          <w:color w:val="00B050"/>
          <w:sz w:val="16"/>
          <w:szCs w:val="16"/>
          <w:u w:val="single"/>
        </w:rPr>
        <w:t>:</w:t>
      </w:r>
    </w:p>
    <w:p w14:paraId="21CCF44C" w14:textId="77777777" w:rsidR="00925AC3" w:rsidRDefault="00925AC3" w:rsidP="00925AC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Support MRO for SCG failure in EN-DC, NGEN-DC and NE-DC scenarios.</w:t>
      </w:r>
    </w:p>
    <w:p w14:paraId="4EC4DBE7" w14:textId="77777777" w:rsidR="00925AC3" w:rsidRDefault="00925AC3" w:rsidP="00925AC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TS37.340 as baseline for NE-DC SCG failure, and necessary updates can be added on top of it if needed.</w:t>
      </w:r>
    </w:p>
    <w:p w14:paraId="71351404" w14:textId="77777777" w:rsidR="00925AC3" w:rsidRDefault="00925AC3" w:rsidP="00925AC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TS38.300 as baseline for NE-DC SCG failure, and necessary updates can be added on top of it if needed.</w:t>
      </w:r>
    </w:p>
    <w:p w14:paraId="1C4DDB43" w14:textId="77777777" w:rsidR="00925AC3" w:rsidRDefault="00925AC3" w:rsidP="00925AC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TS37.340 as baseline for NGEN-DC SCG failure, and necessary updates can be added on top of it if needed.</w:t>
      </w:r>
    </w:p>
    <w:p w14:paraId="00B8A8CC" w14:textId="17A283F1" w:rsidR="00925AC3" w:rsidRDefault="00925AC3" w:rsidP="00925AC3">
      <w:pPr>
        <w:rPr>
          <w:rFonts w:ascii="Calibri" w:eastAsia="MS Mincho" w:hAnsi="Calibri" w:cs="Calibri"/>
          <w:i/>
          <w:iCs/>
          <w:color w:val="00B050"/>
          <w:sz w:val="16"/>
          <w:szCs w:val="16"/>
        </w:rPr>
      </w:pPr>
      <w:r>
        <w:rPr>
          <w:rFonts w:ascii="Calibri" w:eastAsia="MS Mincho" w:hAnsi="Calibri" w:cs="Calibri" w:hint="eastAsia"/>
          <w:i/>
          <w:iCs/>
          <w:color w:val="00B050"/>
          <w:sz w:val="16"/>
          <w:szCs w:val="16"/>
        </w:rPr>
        <w:t>Take Stage 2 descriptions of PSCell change failure in TS37.340 as baseline for EN-DC SCG failure, and necessary updates can be added on top of it if needed.</w:t>
      </w:r>
    </w:p>
    <w:p w14:paraId="50AC72F7" w14:textId="1A60C969" w:rsidR="00925AC3" w:rsidRDefault="00925AC3" w:rsidP="00925AC3">
      <w:pPr>
        <w:rPr>
          <w:rFonts w:ascii="Calibri" w:hAnsi="Calibri" w:cs="Calibri"/>
          <w:i/>
          <w:iCs/>
          <w:color w:val="00B050"/>
          <w:sz w:val="16"/>
          <w:szCs w:val="16"/>
        </w:rPr>
      </w:pPr>
      <w:r w:rsidRPr="00216470">
        <w:rPr>
          <w:rFonts w:ascii="Calibri" w:hAnsi="Calibri" w:cs="Calibri"/>
          <w:i/>
          <w:iCs/>
          <w:color w:val="00B050"/>
          <w:sz w:val="16"/>
          <w:szCs w:val="16"/>
        </w:rPr>
        <w:t>For MRO for MR-DC SCG failure, deprioritize dual failure case (i.e. both MCG failure and SCG failure occur).</w:t>
      </w:r>
    </w:p>
    <w:p w14:paraId="0E1B7959" w14:textId="4A120A00" w:rsidR="00925AC3" w:rsidRDefault="00925AC3" w:rsidP="00925AC3">
      <w:pPr>
        <w:rPr>
          <w:rFonts w:ascii="Times New Roman" w:hAnsi="Times New Roman" w:cs="Times New Roman"/>
          <w:b/>
          <w:iCs/>
          <w:color w:val="000000" w:themeColor="text1"/>
          <w:sz w:val="22"/>
          <w:u w:val="single"/>
        </w:rPr>
      </w:pPr>
    </w:p>
    <w:p w14:paraId="3116862E" w14:textId="56365828" w:rsidR="008D699C" w:rsidRPr="004C053E" w:rsidRDefault="004C053E" w:rsidP="00925AC3">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Similar like </w:t>
      </w:r>
    </w:p>
    <w:p w14:paraId="04479899" w14:textId="77777777" w:rsidR="008D699C" w:rsidRDefault="008D699C" w:rsidP="00925AC3">
      <w:pPr>
        <w:rPr>
          <w:rFonts w:ascii="Times New Roman" w:hAnsi="Times New Roman" w:cs="Times New Roman"/>
          <w:b/>
          <w:iCs/>
          <w:color w:val="000000" w:themeColor="text1"/>
          <w:sz w:val="22"/>
          <w:u w:val="single"/>
        </w:rPr>
      </w:pPr>
    </w:p>
    <w:p w14:paraId="20EEDE84" w14:textId="13BC1308" w:rsidR="000459A9" w:rsidRDefault="00934E00" w:rsidP="000459A9">
      <w:pPr>
        <w:rPr>
          <w:rFonts w:ascii="Times New Roman" w:hAnsi="Times New Roman" w:cs="Times New Roman"/>
          <w:b/>
          <w:iCs/>
          <w:color w:val="000000" w:themeColor="text1"/>
          <w:sz w:val="22"/>
          <w:u w:val="single"/>
        </w:rPr>
      </w:pPr>
      <w:r w:rsidRPr="00934E00">
        <w:rPr>
          <w:rFonts w:ascii="Times New Roman" w:hAnsi="Times New Roman" w:cs="Times New Roman"/>
          <w:b/>
          <w:iCs/>
          <w:color w:val="000000" w:themeColor="text1"/>
          <w:sz w:val="22"/>
          <w:u w:val="single"/>
        </w:rPr>
        <w:t>EN-DC and NGEN-DC</w:t>
      </w:r>
    </w:p>
    <w:p w14:paraId="031815ED" w14:textId="77777777" w:rsidR="000459A9" w:rsidRDefault="000459A9" w:rsidP="000459A9">
      <w:pPr>
        <w:rPr>
          <w:rFonts w:ascii="Times New Roman" w:hAnsi="Times New Roman" w:cs="Times New Roman"/>
          <w:b/>
          <w:iCs/>
          <w:color w:val="000000" w:themeColor="text1"/>
          <w:sz w:val="22"/>
          <w:u w:val="single"/>
        </w:rPr>
      </w:pPr>
    </w:p>
    <w:p w14:paraId="51FE0C67" w14:textId="7FCF5B38" w:rsidR="00FF7367" w:rsidRDefault="00FF7367" w:rsidP="00FF7367">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I</w:t>
      </w:r>
      <w:r>
        <w:rPr>
          <w:rFonts w:ascii="Times New Roman" w:hAnsi="Times New Roman" w:cs="Times New Roman"/>
          <w:iCs/>
          <w:color w:val="000000" w:themeColor="text1"/>
          <w:sz w:val="22"/>
        </w:rPr>
        <w:t xml:space="preserve">n </w:t>
      </w:r>
      <w:r w:rsidRPr="00236262">
        <w:rPr>
          <w:rFonts w:ascii="Times New Roman" w:hAnsi="Times New Roman" w:cs="Times New Roman"/>
          <w:iCs/>
          <w:color w:val="000000" w:themeColor="text1"/>
          <w:sz w:val="22"/>
        </w:rPr>
        <w:t>EN-DC and NGEN-DC</w:t>
      </w:r>
      <w:r>
        <w:rPr>
          <w:rFonts w:ascii="Times New Roman" w:hAnsi="Times New Roman" w:cs="Times New Roman"/>
          <w:iCs/>
          <w:color w:val="000000" w:themeColor="text1"/>
          <w:sz w:val="22"/>
        </w:rPr>
        <w:t xml:space="preserve">,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NR</w:t>
      </w:r>
      <w:r w:rsidRPr="00236262">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is sent to the MN</w:t>
      </w:r>
      <w:r w:rsidR="00AC4413">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 xml:space="preserve">(eNB or ng-eNB) in case of SCG failure. To support MRO, the following information should be added to the </w:t>
      </w:r>
      <w:r w:rsidR="00AC4413" w:rsidRPr="00236262">
        <w:rPr>
          <w:rFonts w:ascii="Times New Roman" w:hAnsi="Times New Roman" w:cs="Times New Roman"/>
          <w:iCs/>
          <w:color w:val="000000" w:themeColor="text1"/>
          <w:sz w:val="22"/>
        </w:rPr>
        <w:t>SCGFailureInformation</w:t>
      </w:r>
      <w:r w:rsidR="00AC4413">
        <w:rPr>
          <w:rFonts w:ascii="Times New Roman" w:hAnsi="Times New Roman" w:cs="Times New Roman"/>
          <w:iCs/>
          <w:color w:val="000000" w:themeColor="text1"/>
          <w:sz w:val="22"/>
        </w:rPr>
        <w:t>NR</w:t>
      </w:r>
      <w:r w:rsidR="00AC4413" w:rsidRPr="00236262">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similar like NR-NR DC</w:t>
      </w:r>
      <w:r>
        <w:rPr>
          <w:rFonts w:ascii="Times New Roman" w:hAnsi="Times New Roman" w:cs="Times New Roman" w:hint="eastAsia"/>
          <w:iCs/>
          <w:color w:val="000000" w:themeColor="text1"/>
          <w:sz w:val="22"/>
        </w:rPr>
        <w:t>:</w:t>
      </w:r>
    </w:p>
    <w:p w14:paraId="1A2EA75C" w14:textId="77777777" w:rsidR="00FF7367" w:rsidRPr="00A65F40" w:rsidRDefault="00FF7367" w:rsidP="00FF7367">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lastRenderedPageBreak/>
        <w:t>•</w:t>
      </w:r>
      <w:r w:rsidRPr="00A65F40">
        <w:rPr>
          <w:rFonts w:ascii="Times New Roman" w:hAnsi="Times New Roman" w:cs="Times New Roman"/>
          <w:iCs/>
          <w:color w:val="000000" w:themeColor="text1"/>
          <w:sz w:val="22"/>
        </w:rPr>
        <w:tab/>
        <w:t>the CGI of the Source PSCell</w:t>
      </w:r>
    </w:p>
    <w:p w14:paraId="0AD72308" w14:textId="77777777" w:rsidR="00FF7367" w:rsidRPr="00A65F40" w:rsidRDefault="00FF7367" w:rsidP="00FF7367">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CGI of the Failed PSCell</w:t>
      </w:r>
    </w:p>
    <w:p w14:paraId="7A679CA1" w14:textId="77777777" w:rsidR="00FF7367" w:rsidRPr="00A65F40" w:rsidRDefault="00FF7367" w:rsidP="00FF7367">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timeSCGFailure</w:t>
      </w:r>
    </w:p>
    <w:p w14:paraId="73F0CB90" w14:textId="77777777" w:rsidR="00FF7367" w:rsidRPr="00A65F40" w:rsidRDefault="00FF7367" w:rsidP="00FF7367">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connectionFailureType</w:t>
      </w:r>
    </w:p>
    <w:p w14:paraId="77BE55E9" w14:textId="77777777" w:rsidR="00FF7367" w:rsidRDefault="00FF7367" w:rsidP="00FF7367">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random-access related information set by the PSCell</w:t>
      </w:r>
    </w:p>
    <w:p w14:paraId="5BF2BC8F" w14:textId="77777777" w:rsidR="00FF7367" w:rsidRDefault="00FF7367" w:rsidP="00FF7367">
      <w:pPr>
        <w:rPr>
          <w:rFonts w:ascii="Times New Roman" w:hAnsi="Times New Roman" w:cs="Times New Roman"/>
          <w:iCs/>
          <w:color w:val="000000" w:themeColor="text1"/>
          <w:sz w:val="22"/>
        </w:rPr>
      </w:pPr>
    </w:p>
    <w:p w14:paraId="0A38AFF7" w14:textId="246D56DA" w:rsidR="00FF7367" w:rsidRPr="00CF78D4" w:rsidRDefault="00FF7367" w:rsidP="00FF7367">
      <w:pPr>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sidR="00CA53BF">
        <w:rPr>
          <w:rFonts w:ascii="Times New Roman" w:hAnsi="Times New Roman" w:cs="Times New Roman"/>
          <w:b/>
          <w:iCs/>
          <w:color w:val="000000" w:themeColor="text1"/>
          <w:sz w:val="22"/>
        </w:rPr>
        <w:t>1</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Include the following information in the </w:t>
      </w:r>
      <w:r w:rsidR="00B461C1" w:rsidRPr="00B461C1">
        <w:rPr>
          <w:rFonts w:ascii="Times New Roman" w:hAnsi="Times New Roman" w:cs="Times New Roman"/>
          <w:b/>
          <w:iCs/>
          <w:color w:val="000000" w:themeColor="text1"/>
          <w:sz w:val="22"/>
        </w:rPr>
        <w:t>SCGFailureInformationNR</w:t>
      </w:r>
      <w:r w:rsidRPr="00CF78D4">
        <w:rPr>
          <w:rFonts w:ascii="Times New Roman" w:hAnsi="Times New Roman" w:cs="Times New Roman"/>
          <w:b/>
          <w:iCs/>
          <w:color w:val="000000" w:themeColor="text1"/>
          <w:sz w:val="22"/>
        </w:rPr>
        <w:t>.</w:t>
      </w:r>
    </w:p>
    <w:p w14:paraId="3BC34D6E" w14:textId="77777777" w:rsidR="00FF7367" w:rsidRPr="00A65F40" w:rsidRDefault="00FF7367" w:rsidP="00FF7367">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the CGI of the Source PSCell</w:t>
      </w:r>
    </w:p>
    <w:p w14:paraId="4E7E3F5D" w14:textId="77777777" w:rsidR="00FF7367" w:rsidRPr="00A65F40" w:rsidRDefault="00FF7367" w:rsidP="00FF7367">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CGI of the Failed PSCell</w:t>
      </w:r>
    </w:p>
    <w:p w14:paraId="5C51BAC9" w14:textId="77777777" w:rsidR="00FF7367" w:rsidRPr="00A65F40" w:rsidRDefault="00FF7367" w:rsidP="00FF7367">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timeSCGFailure</w:t>
      </w:r>
    </w:p>
    <w:p w14:paraId="46778F5B" w14:textId="77777777" w:rsidR="00FF7367" w:rsidRPr="00A65F40" w:rsidRDefault="00FF7367" w:rsidP="00FF7367">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connectionFailureType</w:t>
      </w:r>
    </w:p>
    <w:p w14:paraId="73C363D5" w14:textId="77777777" w:rsidR="00FF7367" w:rsidRPr="00A65F40" w:rsidRDefault="00FF7367" w:rsidP="00FF7367">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random-access related information set by the PSCell</w:t>
      </w:r>
    </w:p>
    <w:p w14:paraId="00C733BE" w14:textId="77777777" w:rsidR="00FF7367" w:rsidRPr="000459A9" w:rsidRDefault="00FF7367" w:rsidP="000459A9">
      <w:pPr>
        <w:rPr>
          <w:rFonts w:ascii="Times New Roman" w:hAnsi="Times New Roman" w:cs="Times New Roman"/>
          <w:b/>
          <w:iCs/>
          <w:color w:val="000000" w:themeColor="text1"/>
          <w:sz w:val="22"/>
          <w:u w:val="single"/>
        </w:rPr>
      </w:pPr>
    </w:p>
    <w:p w14:paraId="05D6177B" w14:textId="1E59B9B3" w:rsidR="00236262" w:rsidRDefault="00236262" w:rsidP="00236262">
      <w:pPr>
        <w:rPr>
          <w:rFonts w:ascii="Times New Roman" w:hAnsi="Times New Roman" w:cs="Times New Roman"/>
          <w:iCs/>
          <w:color w:val="000000" w:themeColor="text1"/>
          <w:sz w:val="22"/>
        </w:rPr>
      </w:pPr>
      <w:r w:rsidRPr="00236262">
        <w:rPr>
          <w:rFonts w:ascii="Times New Roman" w:hAnsi="Times New Roman" w:cs="Times New Roman"/>
          <w:iCs/>
          <w:color w:val="000000" w:themeColor="text1"/>
          <w:sz w:val="22"/>
        </w:rPr>
        <w:t xml:space="preserve">For EN-DC and NGEN-DC, the </w:t>
      </w:r>
      <w:bookmarkStart w:id="6" w:name="OLE_LINK49"/>
      <w:bookmarkStart w:id="7" w:name="OLE_LINK50"/>
      <w:bookmarkStart w:id="8" w:name="OLE_LINK51"/>
      <w:bookmarkStart w:id="9" w:name="OLE_LINK52"/>
      <w:r w:rsidRPr="00236262">
        <w:rPr>
          <w:rFonts w:ascii="Times New Roman" w:hAnsi="Times New Roman" w:cs="Times New Roman"/>
          <w:iCs/>
          <w:color w:val="000000" w:themeColor="text1"/>
          <w:sz w:val="22"/>
        </w:rPr>
        <w:t>SCGFailureInformation</w:t>
      </w:r>
      <w:bookmarkEnd w:id="6"/>
      <w:bookmarkEnd w:id="7"/>
      <w:r>
        <w:rPr>
          <w:rFonts w:ascii="Times New Roman" w:hAnsi="Times New Roman" w:cs="Times New Roman"/>
          <w:iCs/>
          <w:color w:val="000000" w:themeColor="text1"/>
          <w:sz w:val="22"/>
        </w:rPr>
        <w:t>NR</w:t>
      </w:r>
      <w:bookmarkEnd w:id="8"/>
      <w:bookmarkEnd w:id="9"/>
      <w:r w:rsidRPr="00236262">
        <w:rPr>
          <w:rFonts w:ascii="Times New Roman" w:hAnsi="Times New Roman" w:cs="Times New Roman"/>
          <w:iCs/>
          <w:color w:val="000000" w:themeColor="text1"/>
          <w:sz w:val="22"/>
        </w:rPr>
        <w:t xml:space="preserve"> is in LTE RRC format. </w:t>
      </w:r>
      <w:r>
        <w:rPr>
          <w:rFonts w:ascii="Times New Roman" w:hAnsi="Times New Roman" w:cs="Times New Roman"/>
          <w:iCs/>
          <w:color w:val="000000" w:themeColor="text1"/>
          <w:sz w:val="22"/>
        </w:rPr>
        <w:t xml:space="preserve">So the MN (eNB or ng-eNB) can decode the information in normal way. </w:t>
      </w:r>
    </w:p>
    <w:p w14:paraId="3DAA6852" w14:textId="3B4C1FE1" w:rsidR="00236262" w:rsidRDefault="00236262" w:rsidP="00236262">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For MRO purpose, the MN needs to forward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NR to a SN (gNB)</w:t>
      </w:r>
      <w:r w:rsidR="000459A9">
        <w:rPr>
          <w:rFonts w:ascii="Times New Roman" w:hAnsi="Times New Roman" w:cs="Times New Roman"/>
          <w:iCs/>
          <w:color w:val="000000" w:themeColor="text1"/>
          <w:sz w:val="22"/>
        </w:rPr>
        <w:t xml:space="preserve"> if the failure is brought by the SN</w:t>
      </w:r>
      <w:r>
        <w:rPr>
          <w:rFonts w:ascii="Times New Roman" w:hAnsi="Times New Roman" w:cs="Times New Roman"/>
          <w:iCs/>
          <w:color w:val="000000" w:themeColor="text1"/>
          <w:sz w:val="22"/>
        </w:rPr>
        <w:t xml:space="preserve">. The SN may not understand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NR</w:t>
      </w:r>
      <w:r w:rsidRPr="00236262">
        <w:rPr>
          <w:rFonts w:ascii="Times New Roman" w:hAnsi="Times New Roman" w:cs="Times New Roman"/>
          <w:iCs/>
          <w:color w:val="000000" w:themeColor="text1"/>
          <w:sz w:val="22"/>
        </w:rPr>
        <w:t xml:space="preserve"> in LTE RRC format</w:t>
      </w:r>
      <w:r>
        <w:rPr>
          <w:rFonts w:ascii="Times New Roman" w:hAnsi="Times New Roman" w:cs="Times New Roman"/>
          <w:iCs/>
          <w:color w:val="000000" w:themeColor="text1"/>
          <w:sz w:val="22"/>
        </w:rPr>
        <w:t>. To support</w:t>
      </w:r>
      <w:r w:rsidR="00BB439B">
        <w:rPr>
          <w:rFonts w:ascii="Times New Roman" w:hAnsi="Times New Roman" w:cs="Times New Roman"/>
          <w:iCs/>
          <w:color w:val="000000" w:themeColor="text1"/>
          <w:sz w:val="22"/>
        </w:rPr>
        <w:t xml:space="preserve"> </w:t>
      </w:r>
      <w:r w:rsidRPr="00236262">
        <w:rPr>
          <w:rFonts w:ascii="Times New Roman" w:hAnsi="Times New Roman" w:cs="Times New Roman"/>
          <w:iCs/>
          <w:color w:val="000000" w:themeColor="text1"/>
          <w:sz w:val="22"/>
        </w:rPr>
        <w:t>EN-DC and NGEN-DC</w:t>
      </w:r>
      <w:r>
        <w:rPr>
          <w:rFonts w:ascii="Times New Roman" w:hAnsi="Times New Roman" w:cs="Times New Roman"/>
          <w:iCs/>
          <w:color w:val="000000" w:themeColor="text1"/>
          <w:sz w:val="22"/>
        </w:rPr>
        <w:t xml:space="preserve"> SCG failure, there are three alternatives:</w:t>
      </w:r>
    </w:p>
    <w:p w14:paraId="7C569714" w14:textId="77777777" w:rsidR="000459A9" w:rsidRDefault="000459A9" w:rsidP="00236262">
      <w:pPr>
        <w:rPr>
          <w:rFonts w:ascii="Times New Roman" w:hAnsi="Times New Roman" w:cs="Times New Roman"/>
          <w:iCs/>
          <w:color w:val="000000" w:themeColor="text1"/>
          <w:sz w:val="22"/>
        </w:rPr>
      </w:pPr>
    </w:p>
    <w:p w14:paraId="615E9F4B" w14:textId="77777777" w:rsidR="00BB439B" w:rsidRPr="00BB439B" w:rsidRDefault="00236262" w:rsidP="00236262">
      <w:pPr>
        <w:rPr>
          <w:rFonts w:ascii="Times New Roman" w:hAnsi="Times New Roman" w:cs="Times New Roman"/>
          <w:b/>
          <w:iCs/>
          <w:color w:val="000000" w:themeColor="text1"/>
          <w:sz w:val="22"/>
        </w:rPr>
      </w:pPr>
      <w:r w:rsidRPr="00BB439B">
        <w:rPr>
          <w:rFonts w:ascii="Times New Roman" w:hAnsi="Times New Roman" w:cs="Times New Roman"/>
          <w:b/>
          <w:iCs/>
          <w:color w:val="000000" w:themeColor="text1"/>
          <w:sz w:val="22"/>
        </w:rPr>
        <w:t xml:space="preserve">Alternative 1: </w:t>
      </w:r>
    </w:p>
    <w:p w14:paraId="6B4002C1" w14:textId="427DC9CA" w:rsidR="00236262" w:rsidRDefault="000459A9" w:rsidP="00236262">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Include SCGFailureInformation </w:t>
      </w:r>
      <w:r w:rsidR="00BB439B">
        <w:rPr>
          <w:rFonts w:ascii="Times New Roman" w:hAnsi="Times New Roman" w:cs="Times New Roman"/>
          <w:iCs/>
          <w:color w:val="000000" w:themeColor="text1"/>
          <w:sz w:val="22"/>
        </w:rPr>
        <w:t xml:space="preserve">in TS38.331 inside </w:t>
      </w:r>
      <w:r w:rsidR="00BB439B" w:rsidRPr="00236262">
        <w:rPr>
          <w:rFonts w:ascii="Times New Roman" w:hAnsi="Times New Roman" w:cs="Times New Roman"/>
          <w:iCs/>
          <w:color w:val="000000" w:themeColor="text1"/>
          <w:sz w:val="22"/>
        </w:rPr>
        <w:t>SCGFailureInformation</w:t>
      </w:r>
      <w:r w:rsidR="00BB439B">
        <w:rPr>
          <w:rFonts w:ascii="Times New Roman" w:hAnsi="Times New Roman" w:cs="Times New Roman"/>
          <w:iCs/>
          <w:color w:val="000000" w:themeColor="text1"/>
          <w:sz w:val="22"/>
        </w:rPr>
        <w:t xml:space="preserve">NR. If the MN detect the problem is brought by the SN, the MN just forward SCGFailureInformation to the SN. </w:t>
      </w:r>
      <w:r w:rsidR="00034FE4">
        <w:rPr>
          <w:rFonts w:ascii="Times New Roman" w:hAnsi="Times New Roman" w:cs="Times New Roman"/>
          <w:iCs/>
          <w:color w:val="000000" w:themeColor="text1"/>
          <w:sz w:val="22"/>
        </w:rPr>
        <w:t xml:space="preserve">So the SN doesn’t need to decode the </w:t>
      </w:r>
      <w:r w:rsidR="00034FE4" w:rsidRPr="00236262">
        <w:rPr>
          <w:rFonts w:ascii="Times New Roman" w:hAnsi="Times New Roman" w:cs="Times New Roman"/>
          <w:iCs/>
          <w:color w:val="000000" w:themeColor="text1"/>
          <w:sz w:val="22"/>
        </w:rPr>
        <w:t>SCGFailureInformation</w:t>
      </w:r>
      <w:r w:rsidR="00034FE4">
        <w:rPr>
          <w:rFonts w:ascii="Times New Roman" w:hAnsi="Times New Roman" w:cs="Times New Roman"/>
          <w:iCs/>
          <w:color w:val="000000" w:themeColor="text1"/>
          <w:sz w:val="22"/>
        </w:rPr>
        <w:t>NR</w:t>
      </w:r>
      <w:r w:rsidR="00034FE4" w:rsidRPr="00236262">
        <w:rPr>
          <w:rFonts w:ascii="Times New Roman" w:hAnsi="Times New Roman" w:cs="Times New Roman"/>
          <w:iCs/>
          <w:color w:val="000000" w:themeColor="text1"/>
          <w:sz w:val="22"/>
        </w:rPr>
        <w:t xml:space="preserve"> in LTE RRC format</w:t>
      </w:r>
      <w:r w:rsidR="00034FE4">
        <w:rPr>
          <w:rFonts w:ascii="Times New Roman" w:hAnsi="Times New Roman" w:cs="Times New Roman"/>
          <w:iCs/>
          <w:color w:val="000000" w:themeColor="text1"/>
          <w:sz w:val="22"/>
        </w:rPr>
        <w:t xml:space="preserve">. </w:t>
      </w:r>
    </w:p>
    <w:p w14:paraId="5924701C" w14:textId="77777777" w:rsidR="00BB439B" w:rsidRDefault="00BB439B" w:rsidP="00236262">
      <w:pPr>
        <w:rPr>
          <w:rFonts w:ascii="Times New Roman" w:hAnsi="Times New Roman" w:cs="Times New Roman"/>
          <w:iCs/>
          <w:color w:val="000000" w:themeColor="text1"/>
          <w:sz w:val="22"/>
        </w:rPr>
      </w:pPr>
    </w:p>
    <w:p w14:paraId="72F67A35" w14:textId="04D4239C" w:rsidR="00BB439B" w:rsidRPr="00644685" w:rsidRDefault="00BB439B" w:rsidP="00236262">
      <w:pPr>
        <w:rPr>
          <w:rFonts w:ascii="Times New Roman" w:hAnsi="Times New Roman" w:cs="Times New Roman"/>
          <w:b/>
          <w:iCs/>
          <w:color w:val="000000" w:themeColor="text1"/>
          <w:sz w:val="22"/>
        </w:rPr>
      </w:pPr>
      <w:r w:rsidRPr="00644685">
        <w:rPr>
          <w:rFonts w:ascii="Times New Roman" w:hAnsi="Times New Roman" w:cs="Times New Roman"/>
          <w:b/>
          <w:iCs/>
          <w:color w:val="000000" w:themeColor="text1"/>
          <w:sz w:val="22"/>
        </w:rPr>
        <w:t>Alternative 2:</w:t>
      </w:r>
    </w:p>
    <w:p w14:paraId="5966D5C9" w14:textId="33344C81" w:rsidR="00BB439B" w:rsidRDefault="00644685" w:rsidP="00236262">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SN</w:t>
      </w:r>
      <w:r w:rsidR="00B461C1">
        <w:rPr>
          <w:rFonts w:ascii="Times New Roman" w:hAnsi="Times New Roman" w:cs="Times New Roman"/>
          <w:iCs/>
          <w:color w:val="000000" w:themeColor="text1"/>
          <w:sz w:val="22"/>
        </w:rPr>
        <w:t xml:space="preserve"> (gNB)</w:t>
      </w:r>
      <w:r>
        <w:rPr>
          <w:rFonts w:ascii="Times New Roman" w:hAnsi="Times New Roman" w:cs="Times New Roman"/>
          <w:iCs/>
          <w:color w:val="000000" w:themeColor="text1"/>
          <w:sz w:val="22"/>
        </w:rPr>
        <w:t xml:space="preserve"> shall be able to decode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NR</w:t>
      </w:r>
      <w:r w:rsidR="00B461C1">
        <w:rPr>
          <w:rFonts w:ascii="Times New Roman" w:hAnsi="Times New Roman" w:cs="Times New Roman"/>
          <w:iCs/>
          <w:color w:val="000000" w:themeColor="text1"/>
          <w:sz w:val="22"/>
        </w:rPr>
        <w:t xml:space="preserve"> in LTE RRC format</w:t>
      </w:r>
      <w:r>
        <w:rPr>
          <w:rFonts w:ascii="Times New Roman" w:hAnsi="Times New Roman" w:cs="Times New Roman"/>
          <w:iCs/>
          <w:color w:val="000000" w:themeColor="text1"/>
          <w:sz w:val="22"/>
        </w:rPr>
        <w:t xml:space="preserve">. </w:t>
      </w:r>
    </w:p>
    <w:p w14:paraId="7335D9D9" w14:textId="755AB84C" w:rsidR="00236262" w:rsidRDefault="00236262" w:rsidP="00236262">
      <w:pPr>
        <w:rPr>
          <w:rFonts w:ascii="Times New Roman" w:hAnsi="Times New Roman" w:cs="Times New Roman"/>
          <w:iCs/>
          <w:color w:val="000000" w:themeColor="text1"/>
          <w:sz w:val="22"/>
        </w:rPr>
      </w:pPr>
    </w:p>
    <w:p w14:paraId="76F1F623" w14:textId="32C8814B" w:rsidR="00644685" w:rsidRPr="00644685" w:rsidRDefault="00644685" w:rsidP="00644685">
      <w:pPr>
        <w:rPr>
          <w:rFonts w:ascii="Times New Roman" w:hAnsi="Times New Roman" w:cs="Times New Roman"/>
          <w:b/>
          <w:iCs/>
          <w:color w:val="000000" w:themeColor="text1"/>
          <w:sz w:val="22"/>
        </w:rPr>
      </w:pPr>
      <w:r w:rsidRPr="00644685">
        <w:rPr>
          <w:rFonts w:ascii="Times New Roman" w:hAnsi="Times New Roman" w:cs="Times New Roman"/>
          <w:b/>
          <w:iCs/>
          <w:color w:val="000000" w:themeColor="text1"/>
          <w:sz w:val="22"/>
        </w:rPr>
        <w:t xml:space="preserve">Alternative </w:t>
      </w:r>
      <w:r>
        <w:rPr>
          <w:rFonts w:ascii="Times New Roman" w:hAnsi="Times New Roman" w:cs="Times New Roman"/>
          <w:b/>
          <w:iCs/>
          <w:color w:val="000000" w:themeColor="text1"/>
          <w:sz w:val="22"/>
        </w:rPr>
        <w:t>3</w:t>
      </w:r>
      <w:r w:rsidRPr="00644685">
        <w:rPr>
          <w:rFonts w:ascii="Times New Roman" w:hAnsi="Times New Roman" w:cs="Times New Roman"/>
          <w:b/>
          <w:iCs/>
          <w:color w:val="000000" w:themeColor="text1"/>
          <w:sz w:val="22"/>
        </w:rPr>
        <w:t>:</w:t>
      </w:r>
    </w:p>
    <w:p w14:paraId="345D361E" w14:textId="681B91E6" w:rsidR="00644685" w:rsidRDefault="00B958AB" w:rsidP="00236262">
      <w:pPr>
        <w:rPr>
          <w:rFonts w:ascii="Times New Roman" w:hAnsi="Times New Roman"/>
          <w:szCs w:val="20"/>
        </w:rPr>
      </w:pPr>
      <w:r>
        <w:rPr>
          <w:rFonts w:ascii="Times New Roman" w:hAnsi="Times New Roman" w:cs="Times New Roman"/>
          <w:iCs/>
          <w:color w:val="000000" w:themeColor="text1"/>
          <w:sz w:val="22"/>
        </w:rPr>
        <w:t xml:space="preserve">The MN decodes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NR and put the necessary information to X2 or Xn message</w:t>
      </w:r>
      <w:r w:rsidR="0004663A">
        <w:rPr>
          <w:rFonts w:ascii="Times New Roman" w:hAnsi="Times New Roman" w:cs="Times New Roman"/>
          <w:iCs/>
          <w:color w:val="000000" w:themeColor="text1"/>
          <w:sz w:val="22"/>
        </w:rPr>
        <w:t xml:space="preserve"> for inter-RAT DC</w:t>
      </w:r>
      <w:r w:rsidR="002966EF">
        <w:rPr>
          <w:rFonts w:ascii="Times New Roman" w:hAnsi="Times New Roman" w:cs="Times New Roman"/>
          <w:iCs/>
          <w:color w:val="000000" w:themeColor="text1"/>
          <w:sz w:val="22"/>
        </w:rPr>
        <w:t xml:space="preserve"> or the MN </w:t>
      </w:r>
      <w:r w:rsidR="0047449F">
        <w:rPr>
          <w:rFonts w:ascii="Times New Roman" w:hAnsi="Times New Roman" w:cs="Times New Roman"/>
          <w:iCs/>
          <w:color w:val="000000" w:themeColor="text1"/>
          <w:sz w:val="22"/>
        </w:rPr>
        <w:t>includes</w:t>
      </w:r>
      <w:r w:rsidR="002966EF">
        <w:rPr>
          <w:rFonts w:ascii="Times New Roman" w:hAnsi="Times New Roman" w:cs="Times New Roman"/>
          <w:iCs/>
          <w:color w:val="000000" w:themeColor="text1"/>
          <w:sz w:val="22"/>
        </w:rPr>
        <w:t xml:space="preserve"> the contents in SCGFailure</w:t>
      </w:r>
      <w:r w:rsidR="002966EF">
        <w:rPr>
          <w:rFonts w:ascii="Times New Roman" w:hAnsi="Times New Roman" w:cs="Times New Roman" w:hint="eastAsia"/>
          <w:iCs/>
          <w:color w:val="000000" w:themeColor="text1"/>
          <w:sz w:val="22"/>
        </w:rPr>
        <w:t>In</w:t>
      </w:r>
      <w:r w:rsidR="002966EF">
        <w:rPr>
          <w:rFonts w:ascii="Times New Roman" w:hAnsi="Times New Roman" w:cs="Times New Roman"/>
          <w:iCs/>
          <w:color w:val="000000" w:themeColor="text1"/>
          <w:sz w:val="22"/>
        </w:rPr>
        <w:t>formationNR to inter-node RRC message encoded in NR RRC and send the inter-node RRC message to the SN</w:t>
      </w:r>
      <w:r>
        <w:rPr>
          <w:rFonts w:ascii="Times New Roman" w:hAnsi="Times New Roman" w:cs="Times New Roman"/>
          <w:iCs/>
          <w:color w:val="000000" w:themeColor="text1"/>
          <w:sz w:val="22"/>
        </w:rPr>
        <w:t xml:space="preserve">. </w:t>
      </w:r>
    </w:p>
    <w:p w14:paraId="7F95D018" w14:textId="77777777" w:rsidR="00B958AB" w:rsidRDefault="00B958AB" w:rsidP="00236262">
      <w:pPr>
        <w:rPr>
          <w:rFonts w:ascii="Times New Roman" w:hAnsi="Times New Roman"/>
          <w:szCs w:val="20"/>
        </w:rPr>
      </w:pPr>
    </w:p>
    <w:p w14:paraId="315D228E" w14:textId="6EC7B114" w:rsidR="00B958AB" w:rsidRDefault="00B958AB" w:rsidP="00236262">
      <w:pPr>
        <w:rPr>
          <w:rFonts w:ascii="Times New Roman" w:hAnsi="Times New Roman"/>
          <w:szCs w:val="20"/>
        </w:rPr>
      </w:pPr>
      <w:r>
        <w:rPr>
          <w:rFonts w:ascii="Times New Roman" w:hAnsi="Times New Roman"/>
          <w:szCs w:val="20"/>
        </w:rPr>
        <w:t xml:space="preserve">The </w:t>
      </w:r>
      <w:r w:rsidR="0004663A">
        <w:rPr>
          <w:rFonts w:ascii="Times New Roman" w:hAnsi="Times New Roman"/>
          <w:szCs w:val="20"/>
        </w:rPr>
        <w:t>comparison of the three alternatives</w:t>
      </w:r>
      <w:r>
        <w:rPr>
          <w:rFonts w:ascii="Times New Roman" w:hAnsi="Times New Roman"/>
          <w:szCs w:val="20"/>
        </w:rPr>
        <w:t xml:space="preserve"> are summarized in the table below.</w:t>
      </w:r>
    </w:p>
    <w:p w14:paraId="3018E8B2" w14:textId="77777777" w:rsidR="00B958AB" w:rsidRDefault="00B958AB" w:rsidP="00236262">
      <w:pPr>
        <w:rPr>
          <w:rFonts w:ascii="Times New Roman" w:hAnsi="Times New Roman"/>
          <w:szCs w:val="20"/>
        </w:rPr>
      </w:pPr>
    </w:p>
    <w:p w14:paraId="46A3B5F7" w14:textId="2F71DB5A" w:rsidR="00B958AB" w:rsidRPr="00034FE4" w:rsidRDefault="00034FE4" w:rsidP="00034FE4">
      <w:pPr>
        <w:jc w:val="center"/>
        <w:rPr>
          <w:rFonts w:ascii="Times New Roman" w:hAnsi="Times New Roman" w:cs="Times New Roman"/>
          <w:b/>
          <w:iCs/>
          <w:color w:val="000000" w:themeColor="text1"/>
          <w:sz w:val="22"/>
        </w:rPr>
      </w:pPr>
      <w:r w:rsidRPr="00034FE4">
        <w:rPr>
          <w:rFonts w:ascii="Times New Roman" w:hAnsi="Times New Roman" w:cs="Times New Roman" w:hint="eastAsia"/>
          <w:b/>
          <w:iCs/>
          <w:color w:val="000000" w:themeColor="text1"/>
          <w:sz w:val="22"/>
        </w:rPr>
        <w:t>T</w:t>
      </w:r>
      <w:r w:rsidRPr="00034FE4">
        <w:rPr>
          <w:rFonts w:ascii="Times New Roman" w:hAnsi="Times New Roman" w:cs="Times New Roman"/>
          <w:b/>
          <w:iCs/>
          <w:color w:val="000000" w:themeColor="text1"/>
          <w:sz w:val="22"/>
        </w:rPr>
        <w:t>able 1: Comparison of the Alternatives</w:t>
      </w:r>
    </w:p>
    <w:tbl>
      <w:tblPr>
        <w:tblStyle w:val="af4"/>
        <w:tblW w:w="8359" w:type="dxa"/>
        <w:tblLook w:val="04A0" w:firstRow="1" w:lastRow="0" w:firstColumn="1" w:lastColumn="0" w:noHBand="0" w:noVBand="1"/>
      </w:tblPr>
      <w:tblGrid>
        <w:gridCol w:w="1011"/>
        <w:gridCol w:w="2777"/>
        <w:gridCol w:w="2777"/>
        <w:gridCol w:w="2777"/>
      </w:tblGrid>
      <w:tr w:rsidR="00034FE4" w:rsidRPr="00A76F03" w14:paraId="5CDC4FEC" w14:textId="77777777" w:rsidTr="00034FE4">
        <w:tc>
          <w:tcPr>
            <w:tcW w:w="1163" w:type="dxa"/>
          </w:tcPr>
          <w:p w14:paraId="7A192D2B" w14:textId="77777777" w:rsidR="00034FE4" w:rsidRPr="00A76F03" w:rsidRDefault="00034FE4" w:rsidP="00034FE4">
            <w:pPr>
              <w:rPr>
                <w:rFonts w:ascii="Times New Roman" w:hAnsi="Times New Roman" w:cs="Times New Roman"/>
                <w:b/>
                <w:iCs/>
                <w:color w:val="000000" w:themeColor="text1"/>
                <w:sz w:val="20"/>
                <w:szCs w:val="20"/>
              </w:rPr>
            </w:pPr>
          </w:p>
        </w:tc>
        <w:tc>
          <w:tcPr>
            <w:tcW w:w="2984" w:type="dxa"/>
          </w:tcPr>
          <w:p w14:paraId="32E6BDA3" w14:textId="54FBA38B" w:rsidR="00034FE4" w:rsidRPr="00A76F03" w:rsidRDefault="00034FE4" w:rsidP="00034FE4">
            <w:pPr>
              <w:rPr>
                <w:rFonts w:ascii="Times New Roman" w:hAnsi="Times New Roman" w:cs="Times New Roman"/>
                <w:b/>
                <w:iCs/>
                <w:color w:val="000000" w:themeColor="text1"/>
                <w:sz w:val="20"/>
                <w:szCs w:val="20"/>
              </w:rPr>
            </w:pPr>
            <w:r w:rsidRPr="00A76F03">
              <w:rPr>
                <w:rFonts w:ascii="Times New Roman" w:hAnsi="Times New Roman" w:cs="Times New Roman" w:hint="eastAsia"/>
                <w:b/>
                <w:iCs/>
                <w:color w:val="000000" w:themeColor="text1"/>
                <w:sz w:val="20"/>
                <w:szCs w:val="20"/>
              </w:rPr>
              <w:t>A</w:t>
            </w:r>
            <w:r w:rsidRPr="00A76F03">
              <w:rPr>
                <w:rFonts w:ascii="Times New Roman" w:hAnsi="Times New Roman" w:cs="Times New Roman"/>
                <w:b/>
                <w:iCs/>
                <w:color w:val="000000" w:themeColor="text1"/>
                <w:sz w:val="20"/>
                <w:szCs w:val="20"/>
              </w:rPr>
              <w:t>lternative 1</w:t>
            </w:r>
          </w:p>
        </w:tc>
        <w:tc>
          <w:tcPr>
            <w:tcW w:w="2869" w:type="dxa"/>
          </w:tcPr>
          <w:p w14:paraId="5905E929" w14:textId="6B861FF8" w:rsidR="00034FE4" w:rsidRPr="00A76F03" w:rsidRDefault="00034FE4" w:rsidP="00034FE4">
            <w:pPr>
              <w:rPr>
                <w:rFonts w:ascii="Times New Roman" w:hAnsi="Times New Roman" w:cs="Times New Roman"/>
                <w:b/>
                <w:iCs/>
                <w:color w:val="000000" w:themeColor="text1"/>
                <w:sz w:val="20"/>
                <w:szCs w:val="20"/>
              </w:rPr>
            </w:pPr>
            <w:r w:rsidRPr="00A76F03">
              <w:rPr>
                <w:rFonts w:ascii="Times New Roman" w:hAnsi="Times New Roman" w:cs="Times New Roman" w:hint="eastAsia"/>
                <w:b/>
                <w:iCs/>
                <w:color w:val="000000" w:themeColor="text1"/>
                <w:sz w:val="20"/>
                <w:szCs w:val="20"/>
              </w:rPr>
              <w:t>A</w:t>
            </w:r>
            <w:r w:rsidRPr="00A76F03">
              <w:rPr>
                <w:rFonts w:ascii="Times New Roman" w:hAnsi="Times New Roman" w:cs="Times New Roman"/>
                <w:b/>
                <w:iCs/>
                <w:color w:val="000000" w:themeColor="text1"/>
                <w:sz w:val="20"/>
                <w:szCs w:val="20"/>
              </w:rPr>
              <w:t>lternative 2</w:t>
            </w:r>
          </w:p>
        </w:tc>
        <w:tc>
          <w:tcPr>
            <w:tcW w:w="1343" w:type="dxa"/>
          </w:tcPr>
          <w:p w14:paraId="52CEA6A8" w14:textId="4BA16B63" w:rsidR="00034FE4" w:rsidRPr="00A76F03" w:rsidRDefault="00034FE4" w:rsidP="00034FE4">
            <w:pPr>
              <w:rPr>
                <w:rFonts w:ascii="Times New Roman" w:hAnsi="Times New Roman" w:cs="Times New Roman"/>
                <w:b/>
                <w:iCs/>
                <w:color w:val="000000" w:themeColor="text1"/>
                <w:sz w:val="20"/>
                <w:szCs w:val="20"/>
              </w:rPr>
            </w:pPr>
            <w:r w:rsidRPr="00A76F03">
              <w:rPr>
                <w:rFonts w:ascii="Times New Roman" w:hAnsi="Times New Roman" w:cs="Times New Roman" w:hint="eastAsia"/>
                <w:b/>
                <w:iCs/>
                <w:color w:val="000000" w:themeColor="text1"/>
                <w:sz w:val="20"/>
                <w:szCs w:val="20"/>
              </w:rPr>
              <w:t>A</w:t>
            </w:r>
            <w:r w:rsidRPr="00A76F03">
              <w:rPr>
                <w:rFonts w:ascii="Times New Roman" w:hAnsi="Times New Roman" w:cs="Times New Roman"/>
                <w:b/>
                <w:iCs/>
                <w:color w:val="000000" w:themeColor="text1"/>
                <w:sz w:val="20"/>
                <w:szCs w:val="20"/>
              </w:rPr>
              <w:t>lternative 3</w:t>
            </w:r>
          </w:p>
        </w:tc>
      </w:tr>
      <w:tr w:rsidR="00034FE4" w:rsidRPr="00034FE4" w14:paraId="47DF0BA1" w14:textId="77777777" w:rsidTr="00034FE4">
        <w:tc>
          <w:tcPr>
            <w:tcW w:w="1163" w:type="dxa"/>
          </w:tcPr>
          <w:p w14:paraId="0AF30939" w14:textId="751DED6A" w:rsidR="00034FE4" w:rsidRPr="00A76F03" w:rsidRDefault="00034FE4" w:rsidP="00034FE4">
            <w:pPr>
              <w:rPr>
                <w:rFonts w:ascii="Times New Roman" w:hAnsi="Times New Roman" w:cs="Times New Roman"/>
                <w:b/>
                <w:iCs/>
                <w:color w:val="000000" w:themeColor="text1"/>
                <w:sz w:val="20"/>
                <w:szCs w:val="20"/>
              </w:rPr>
            </w:pPr>
            <w:r w:rsidRPr="00A76F03">
              <w:rPr>
                <w:rFonts w:ascii="Times New Roman" w:hAnsi="Times New Roman" w:cs="Times New Roman" w:hint="eastAsia"/>
                <w:b/>
                <w:iCs/>
                <w:color w:val="000000" w:themeColor="text1"/>
                <w:sz w:val="20"/>
                <w:szCs w:val="20"/>
              </w:rPr>
              <w:t>T</w:t>
            </w:r>
            <w:r w:rsidRPr="00A76F03">
              <w:rPr>
                <w:rFonts w:ascii="Times New Roman" w:hAnsi="Times New Roman" w:cs="Times New Roman"/>
                <w:b/>
                <w:iCs/>
                <w:color w:val="000000" w:themeColor="text1"/>
                <w:sz w:val="20"/>
                <w:szCs w:val="20"/>
              </w:rPr>
              <w:t>S36.331 impact</w:t>
            </w:r>
          </w:p>
        </w:tc>
        <w:tc>
          <w:tcPr>
            <w:tcW w:w="2984" w:type="dxa"/>
          </w:tcPr>
          <w:p w14:paraId="41DBBC9B" w14:textId="77777777" w:rsidR="00CF5A6D" w:rsidRDefault="00CF5A6D" w:rsidP="00034FE4">
            <w:pPr>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1)</w:t>
            </w:r>
          </w:p>
          <w:p w14:paraId="05336696" w14:textId="77777777" w:rsidR="00034FE4" w:rsidRDefault="00034FE4" w:rsidP="00034FE4">
            <w:pPr>
              <w:rPr>
                <w:rFonts w:ascii="Times New Roman" w:hAnsi="Times New Roman" w:cs="Times New Roman"/>
                <w:iCs/>
                <w:color w:val="000000" w:themeColor="text1"/>
                <w:sz w:val="20"/>
                <w:szCs w:val="20"/>
              </w:rPr>
            </w:pPr>
            <w:r w:rsidRPr="00034FE4">
              <w:rPr>
                <w:rFonts w:ascii="Times New Roman" w:hAnsi="Times New Roman" w:cs="Times New Roman"/>
                <w:iCs/>
                <w:color w:val="000000" w:themeColor="text1"/>
                <w:sz w:val="20"/>
                <w:szCs w:val="20"/>
              </w:rPr>
              <w:t>Include SCGFailureInformation in TS38.331 inside SCGFailureInformationNR</w:t>
            </w:r>
          </w:p>
          <w:p w14:paraId="1FF32B56" w14:textId="77777777" w:rsidR="00CF5A6D" w:rsidRDefault="00CF5A6D" w:rsidP="00034FE4">
            <w:pPr>
              <w:rPr>
                <w:rFonts w:ascii="Times New Roman" w:hAnsi="Times New Roman" w:cs="Times New Roman"/>
                <w:iCs/>
                <w:color w:val="000000" w:themeColor="text1"/>
                <w:sz w:val="20"/>
                <w:szCs w:val="20"/>
              </w:rPr>
            </w:pPr>
          </w:p>
          <w:p w14:paraId="0E8E4867" w14:textId="34359C80" w:rsidR="00CF5A6D" w:rsidRPr="00034FE4" w:rsidRDefault="00CF5A6D" w:rsidP="00CF5A6D">
            <w:pPr>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 xml:space="preserve">2) </w:t>
            </w:r>
            <w:r w:rsidRPr="00034FE4">
              <w:rPr>
                <w:rFonts w:ascii="Times New Roman" w:hAnsi="Times New Roman" w:cs="Times New Roman"/>
                <w:iCs/>
                <w:color w:val="000000" w:themeColor="text1"/>
                <w:sz w:val="20"/>
                <w:szCs w:val="20"/>
              </w:rPr>
              <w:t>Include the following information in SCGFailureInformationNR:</w:t>
            </w:r>
          </w:p>
          <w:p w14:paraId="037C541D" w14:textId="77777777" w:rsidR="00CF5A6D" w:rsidRPr="00034FE4" w:rsidRDefault="00CF5A6D" w:rsidP="00CF5A6D">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cs="Times New Roman"/>
                <w:iCs/>
                <w:color w:val="000000" w:themeColor="text1"/>
                <w:sz w:val="20"/>
                <w:szCs w:val="20"/>
              </w:rPr>
              <w:lastRenderedPageBreak/>
              <w:t xml:space="preserve">the </w:t>
            </w:r>
            <w:r w:rsidRPr="00034FE4">
              <w:rPr>
                <w:rFonts w:ascii="Times New Roman" w:hAnsi="Times New Roman"/>
                <w:sz w:val="20"/>
                <w:szCs w:val="20"/>
              </w:rPr>
              <w:t>CGI of the Source PSCell</w:t>
            </w:r>
          </w:p>
          <w:p w14:paraId="53B394F5" w14:textId="77777777" w:rsidR="00CF5A6D" w:rsidRPr="00034FE4" w:rsidRDefault="00CF5A6D" w:rsidP="00CF5A6D">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sz w:val="20"/>
                <w:szCs w:val="20"/>
              </w:rPr>
              <w:t>CGI of the Failed PSCell</w:t>
            </w:r>
          </w:p>
          <w:p w14:paraId="2B664C3A" w14:textId="77777777" w:rsidR="00CF5A6D" w:rsidRPr="00034FE4" w:rsidRDefault="00CF5A6D" w:rsidP="00CF5A6D">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sz w:val="20"/>
                <w:szCs w:val="20"/>
              </w:rPr>
              <w:t>timeSCGFailure</w:t>
            </w:r>
          </w:p>
          <w:p w14:paraId="0E872304" w14:textId="77777777" w:rsidR="00CF5A6D" w:rsidRPr="00CF5A6D" w:rsidRDefault="00CF5A6D" w:rsidP="00CF5A6D">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sz w:val="20"/>
                <w:szCs w:val="20"/>
              </w:rPr>
              <w:t>connectionFailureType</w:t>
            </w:r>
          </w:p>
          <w:p w14:paraId="28B5862F" w14:textId="25199398" w:rsidR="00CF5A6D" w:rsidRPr="00CF5A6D" w:rsidRDefault="00CF5A6D" w:rsidP="00CF5A6D">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cs="Times New Roman" w:hint="eastAsia"/>
                <w:iCs/>
                <w:color w:val="000000" w:themeColor="text1"/>
                <w:sz w:val="20"/>
                <w:szCs w:val="20"/>
              </w:rPr>
              <w:t>r</w:t>
            </w:r>
            <w:r w:rsidRPr="00034FE4">
              <w:rPr>
                <w:rFonts w:ascii="Times New Roman" w:hAnsi="Times New Roman" w:cs="Times New Roman"/>
                <w:iCs/>
                <w:color w:val="000000" w:themeColor="text1"/>
                <w:sz w:val="20"/>
                <w:szCs w:val="20"/>
              </w:rPr>
              <w:t>andom-access related information set by the PSCel</w:t>
            </w:r>
            <w:r>
              <w:rPr>
                <w:rFonts w:ascii="Times New Roman" w:hAnsi="Times New Roman" w:cs="Times New Roman"/>
                <w:iCs/>
                <w:color w:val="000000" w:themeColor="text1"/>
                <w:sz w:val="20"/>
                <w:szCs w:val="20"/>
              </w:rPr>
              <w:t>l</w:t>
            </w:r>
          </w:p>
        </w:tc>
        <w:tc>
          <w:tcPr>
            <w:tcW w:w="2869" w:type="dxa"/>
          </w:tcPr>
          <w:p w14:paraId="22ECD2B7" w14:textId="2326B61A" w:rsidR="00034FE4" w:rsidRPr="00034FE4" w:rsidRDefault="00034FE4" w:rsidP="00034FE4">
            <w:pPr>
              <w:rPr>
                <w:rFonts w:ascii="Times New Roman" w:hAnsi="Times New Roman" w:cs="Times New Roman"/>
                <w:iCs/>
                <w:color w:val="000000" w:themeColor="text1"/>
                <w:sz w:val="20"/>
                <w:szCs w:val="20"/>
              </w:rPr>
            </w:pPr>
            <w:r w:rsidRPr="00034FE4">
              <w:rPr>
                <w:rFonts w:ascii="Times New Roman" w:hAnsi="Times New Roman" w:cs="Times New Roman"/>
                <w:iCs/>
                <w:color w:val="000000" w:themeColor="text1"/>
                <w:sz w:val="20"/>
                <w:szCs w:val="20"/>
              </w:rPr>
              <w:lastRenderedPageBreak/>
              <w:t>Include the following information in SCGFailureInformationNR:</w:t>
            </w:r>
          </w:p>
          <w:p w14:paraId="725C83F4" w14:textId="77777777" w:rsidR="00034FE4" w:rsidRPr="00034FE4" w:rsidRDefault="00034FE4" w:rsidP="00034FE4">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cs="Times New Roman"/>
                <w:iCs/>
                <w:color w:val="000000" w:themeColor="text1"/>
                <w:sz w:val="20"/>
                <w:szCs w:val="20"/>
              </w:rPr>
              <w:t xml:space="preserve">the </w:t>
            </w:r>
            <w:r w:rsidRPr="00034FE4">
              <w:rPr>
                <w:rFonts w:ascii="Times New Roman" w:hAnsi="Times New Roman"/>
                <w:sz w:val="20"/>
                <w:szCs w:val="20"/>
              </w:rPr>
              <w:t>CGI of the Source PSCell</w:t>
            </w:r>
          </w:p>
          <w:p w14:paraId="623F20CC" w14:textId="77777777" w:rsidR="00034FE4" w:rsidRPr="00034FE4" w:rsidRDefault="00034FE4" w:rsidP="00034FE4">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sz w:val="20"/>
                <w:szCs w:val="20"/>
              </w:rPr>
              <w:t>CGI of the Failed PSCell</w:t>
            </w:r>
          </w:p>
          <w:p w14:paraId="2ADA2760" w14:textId="77777777" w:rsidR="00034FE4" w:rsidRPr="00034FE4" w:rsidRDefault="00034FE4" w:rsidP="00034FE4">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sz w:val="20"/>
                <w:szCs w:val="20"/>
              </w:rPr>
              <w:t>timeSCGFailure</w:t>
            </w:r>
          </w:p>
          <w:p w14:paraId="0E254B9F" w14:textId="77777777" w:rsidR="00034FE4" w:rsidRPr="00034FE4" w:rsidRDefault="00034FE4" w:rsidP="00034FE4">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sz w:val="20"/>
                <w:szCs w:val="20"/>
              </w:rPr>
              <w:lastRenderedPageBreak/>
              <w:t>connectionFailureType</w:t>
            </w:r>
          </w:p>
          <w:p w14:paraId="1FF2E8C0" w14:textId="4FDEC578" w:rsidR="00034FE4" w:rsidRPr="00034FE4" w:rsidRDefault="00034FE4" w:rsidP="00034FE4">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cs="Times New Roman" w:hint="eastAsia"/>
                <w:iCs/>
                <w:color w:val="000000" w:themeColor="text1"/>
                <w:sz w:val="20"/>
                <w:szCs w:val="20"/>
              </w:rPr>
              <w:t>r</w:t>
            </w:r>
            <w:r w:rsidRPr="00034FE4">
              <w:rPr>
                <w:rFonts w:ascii="Times New Roman" w:hAnsi="Times New Roman" w:cs="Times New Roman"/>
                <w:iCs/>
                <w:color w:val="000000" w:themeColor="text1"/>
                <w:sz w:val="20"/>
                <w:szCs w:val="20"/>
              </w:rPr>
              <w:t>andom-access related information set by the PSCell</w:t>
            </w:r>
          </w:p>
          <w:p w14:paraId="56E96E92" w14:textId="513A3A57" w:rsidR="00034FE4" w:rsidRPr="00034FE4" w:rsidRDefault="00034FE4" w:rsidP="00034FE4">
            <w:pPr>
              <w:rPr>
                <w:rFonts w:ascii="Times New Roman" w:hAnsi="Times New Roman" w:cs="Times New Roman"/>
                <w:iCs/>
                <w:color w:val="000000" w:themeColor="text1"/>
                <w:sz w:val="20"/>
                <w:szCs w:val="20"/>
              </w:rPr>
            </w:pPr>
          </w:p>
        </w:tc>
        <w:tc>
          <w:tcPr>
            <w:tcW w:w="1343" w:type="dxa"/>
          </w:tcPr>
          <w:p w14:paraId="5443CB67" w14:textId="5AE05002" w:rsidR="00034FE4" w:rsidRPr="00034FE4" w:rsidRDefault="00034FE4" w:rsidP="00034FE4">
            <w:pPr>
              <w:rPr>
                <w:rFonts w:ascii="Times New Roman" w:hAnsi="Times New Roman" w:cs="Times New Roman"/>
                <w:iCs/>
                <w:color w:val="000000" w:themeColor="text1"/>
                <w:sz w:val="20"/>
                <w:szCs w:val="20"/>
              </w:rPr>
            </w:pPr>
            <w:r w:rsidRPr="00034FE4">
              <w:rPr>
                <w:rFonts w:ascii="Times New Roman" w:hAnsi="Times New Roman" w:cs="Times New Roman" w:hint="eastAsia"/>
                <w:iCs/>
                <w:color w:val="000000" w:themeColor="text1"/>
                <w:sz w:val="20"/>
                <w:szCs w:val="20"/>
              </w:rPr>
              <w:lastRenderedPageBreak/>
              <w:t>T</w:t>
            </w:r>
            <w:r w:rsidRPr="00034FE4">
              <w:rPr>
                <w:rFonts w:ascii="Times New Roman" w:hAnsi="Times New Roman" w:cs="Times New Roman"/>
                <w:iCs/>
                <w:color w:val="000000" w:themeColor="text1"/>
                <w:sz w:val="20"/>
                <w:szCs w:val="20"/>
              </w:rPr>
              <w:t>he same as alternative 2</w:t>
            </w:r>
          </w:p>
        </w:tc>
      </w:tr>
      <w:tr w:rsidR="00034FE4" w:rsidRPr="00034FE4" w14:paraId="49BCD4E5" w14:textId="77777777" w:rsidTr="00034FE4">
        <w:tc>
          <w:tcPr>
            <w:tcW w:w="1163" w:type="dxa"/>
          </w:tcPr>
          <w:p w14:paraId="52CDF7D4" w14:textId="6554DC55" w:rsidR="00034FE4" w:rsidRPr="00A76F03" w:rsidRDefault="00034FE4" w:rsidP="00034FE4">
            <w:pPr>
              <w:rPr>
                <w:rFonts w:ascii="Times New Roman" w:hAnsi="Times New Roman" w:cs="Times New Roman"/>
                <w:b/>
                <w:iCs/>
                <w:color w:val="000000" w:themeColor="text1"/>
                <w:sz w:val="20"/>
                <w:szCs w:val="20"/>
              </w:rPr>
            </w:pPr>
            <w:r w:rsidRPr="00A76F03">
              <w:rPr>
                <w:rFonts w:ascii="Times New Roman" w:hAnsi="Times New Roman" w:cs="Times New Roman" w:hint="eastAsia"/>
                <w:b/>
                <w:iCs/>
                <w:color w:val="000000" w:themeColor="text1"/>
                <w:sz w:val="20"/>
                <w:szCs w:val="20"/>
              </w:rPr>
              <w:lastRenderedPageBreak/>
              <w:t>T</w:t>
            </w:r>
            <w:r w:rsidRPr="00A76F03">
              <w:rPr>
                <w:rFonts w:ascii="Times New Roman" w:hAnsi="Times New Roman" w:cs="Times New Roman"/>
                <w:b/>
                <w:iCs/>
                <w:color w:val="000000" w:themeColor="text1"/>
                <w:sz w:val="20"/>
                <w:szCs w:val="20"/>
              </w:rPr>
              <w:t>S36.423 or TS38.423 impact</w:t>
            </w:r>
          </w:p>
        </w:tc>
        <w:tc>
          <w:tcPr>
            <w:tcW w:w="2984" w:type="dxa"/>
          </w:tcPr>
          <w:p w14:paraId="42A95FC6" w14:textId="14E8E334" w:rsidR="00034FE4" w:rsidRPr="00034FE4" w:rsidRDefault="00034FE4" w:rsidP="00034FE4">
            <w:pPr>
              <w:rPr>
                <w:rFonts w:ascii="Times New Roman" w:hAnsi="Times New Roman" w:cs="Times New Roman"/>
                <w:iCs/>
                <w:color w:val="000000" w:themeColor="text1"/>
                <w:sz w:val="20"/>
                <w:szCs w:val="20"/>
              </w:rPr>
            </w:pPr>
            <w:r w:rsidRPr="00034FE4">
              <w:rPr>
                <w:rFonts w:ascii="Times New Roman" w:hAnsi="Times New Roman" w:cs="Times New Roman"/>
                <w:iCs/>
                <w:color w:val="000000" w:themeColor="text1"/>
                <w:sz w:val="20"/>
                <w:szCs w:val="20"/>
              </w:rPr>
              <w:t>No</w:t>
            </w:r>
          </w:p>
        </w:tc>
        <w:tc>
          <w:tcPr>
            <w:tcW w:w="2869" w:type="dxa"/>
          </w:tcPr>
          <w:p w14:paraId="76CC0E03" w14:textId="5AE993E1" w:rsidR="00034FE4" w:rsidRPr="00034FE4" w:rsidRDefault="00034FE4" w:rsidP="00034FE4">
            <w:pPr>
              <w:rPr>
                <w:rFonts w:ascii="Times New Roman" w:hAnsi="Times New Roman" w:cs="Times New Roman"/>
                <w:iCs/>
                <w:color w:val="000000" w:themeColor="text1"/>
                <w:sz w:val="20"/>
                <w:szCs w:val="20"/>
              </w:rPr>
            </w:pPr>
            <w:r w:rsidRPr="00034FE4">
              <w:rPr>
                <w:rFonts w:ascii="Times New Roman" w:hAnsi="Times New Roman" w:cs="Times New Roman" w:hint="eastAsia"/>
                <w:iCs/>
                <w:color w:val="000000" w:themeColor="text1"/>
                <w:sz w:val="20"/>
                <w:szCs w:val="20"/>
              </w:rPr>
              <w:t>N</w:t>
            </w:r>
            <w:r w:rsidRPr="00034FE4">
              <w:rPr>
                <w:rFonts w:ascii="Times New Roman" w:hAnsi="Times New Roman" w:cs="Times New Roman"/>
                <w:iCs/>
                <w:color w:val="000000" w:themeColor="text1"/>
                <w:sz w:val="20"/>
                <w:szCs w:val="20"/>
              </w:rPr>
              <w:t>o</w:t>
            </w:r>
          </w:p>
        </w:tc>
        <w:tc>
          <w:tcPr>
            <w:tcW w:w="1343" w:type="dxa"/>
          </w:tcPr>
          <w:p w14:paraId="2CA9CD64" w14:textId="3DF8D7AC" w:rsidR="00034FE4" w:rsidRPr="00034FE4" w:rsidRDefault="00034FE4" w:rsidP="00034FE4">
            <w:pPr>
              <w:rPr>
                <w:rFonts w:ascii="Times New Roman" w:hAnsi="Times New Roman" w:cs="Times New Roman"/>
                <w:iCs/>
                <w:color w:val="000000" w:themeColor="text1"/>
                <w:sz w:val="20"/>
                <w:szCs w:val="20"/>
              </w:rPr>
            </w:pPr>
            <w:r w:rsidRPr="00034FE4">
              <w:rPr>
                <w:rFonts w:ascii="Times New Roman" w:hAnsi="Times New Roman" w:cs="Times New Roman"/>
                <w:iCs/>
                <w:color w:val="000000" w:themeColor="text1"/>
                <w:sz w:val="20"/>
                <w:szCs w:val="20"/>
              </w:rPr>
              <w:t>Include the following IEs in SCG Failure Information Report message:</w:t>
            </w:r>
          </w:p>
          <w:p w14:paraId="32CC4E0E" w14:textId="77777777" w:rsidR="00034FE4" w:rsidRPr="00034FE4" w:rsidRDefault="00034FE4" w:rsidP="00034FE4">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cs="Times New Roman"/>
                <w:iCs/>
                <w:color w:val="000000" w:themeColor="text1"/>
                <w:sz w:val="20"/>
                <w:szCs w:val="20"/>
              </w:rPr>
              <w:t xml:space="preserve">the </w:t>
            </w:r>
            <w:r w:rsidRPr="00034FE4">
              <w:rPr>
                <w:rFonts w:ascii="Times New Roman" w:hAnsi="Times New Roman"/>
                <w:sz w:val="20"/>
                <w:szCs w:val="20"/>
              </w:rPr>
              <w:t>CGI of the Source PSCell</w:t>
            </w:r>
          </w:p>
          <w:p w14:paraId="62DB3C2F" w14:textId="77777777" w:rsidR="00034FE4" w:rsidRPr="00034FE4" w:rsidRDefault="00034FE4" w:rsidP="00034FE4">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sz w:val="20"/>
                <w:szCs w:val="20"/>
              </w:rPr>
              <w:t>CGI of the Failed PSCell</w:t>
            </w:r>
          </w:p>
          <w:p w14:paraId="0FA0D3C2" w14:textId="77777777" w:rsidR="00034FE4" w:rsidRPr="00034FE4" w:rsidRDefault="00034FE4" w:rsidP="00034FE4">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sz w:val="20"/>
                <w:szCs w:val="20"/>
              </w:rPr>
              <w:t>timeSCGFailure</w:t>
            </w:r>
          </w:p>
          <w:p w14:paraId="27E8768B" w14:textId="77777777" w:rsidR="00034FE4" w:rsidRPr="00034FE4" w:rsidRDefault="00034FE4" w:rsidP="00034FE4">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sz w:val="20"/>
                <w:szCs w:val="20"/>
              </w:rPr>
              <w:t>connectionFailureType</w:t>
            </w:r>
          </w:p>
          <w:p w14:paraId="1C188DC3" w14:textId="77777777" w:rsidR="00034FE4" w:rsidRPr="00034FE4" w:rsidRDefault="00034FE4" w:rsidP="00034FE4">
            <w:pPr>
              <w:pStyle w:val="ab"/>
              <w:numPr>
                <w:ilvl w:val="0"/>
                <w:numId w:val="24"/>
              </w:numPr>
              <w:ind w:firstLineChars="0"/>
              <w:rPr>
                <w:rFonts w:ascii="Times New Roman" w:hAnsi="Times New Roman" w:cs="Times New Roman"/>
                <w:iCs/>
                <w:color w:val="000000" w:themeColor="text1"/>
                <w:sz w:val="20"/>
                <w:szCs w:val="20"/>
              </w:rPr>
            </w:pPr>
            <w:r w:rsidRPr="00034FE4">
              <w:rPr>
                <w:rFonts w:ascii="Times New Roman" w:hAnsi="Times New Roman" w:cs="Times New Roman" w:hint="eastAsia"/>
                <w:iCs/>
                <w:color w:val="000000" w:themeColor="text1"/>
                <w:sz w:val="20"/>
                <w:szCs w:val="20"/>
              </w:rPr>
              <w:t>r</w:t>
            </w:r>
            <w:r w:rsidRPr="00034FE4">
              <w:rPr>
                <w:rFonts w:ascii="Times New Roman" w:hAnsi="Times New Roman" w:cs="Times New Roman"/>
                <w:iCs/>
                <w:color w:val="000000" w:themeColor="text1"/>
                <w:sz w:val="20"/>
                <w:szCs w:val="20"/>
              </w:rPr>
              <w:t>andom-access related information set by the PSCell</w:t>
            </w:r>
          </w:p>
          <w:p w14:paraId="0D427630" w14:textId="547790A7" w:rsidR="00034FE4" w:rsidRPr="00034FE4" w:rsidRDefault="002966EF" w:rsidP="00034FE4">
            <w:pPr>
              <w:rPr>
                <w:rFonts w:ascii="Times New Roman" w:hAnsi="Times New Roman" w:cs="Times New Roman"/>
                <w:iCs/>
                <w:color w:val="000000" w:themeColor="text1"/>
                <w:sz w:val="20"/>
                <w:szCs w:val="20"/>
              </w:rPr>
            </w:pPr>
            <w:r>
              <w:rPr>
                <w:rFonts w:ascii="Times New Roman" w:hAnsi="Times New Roman" w:cs="Times New Roman" w:hint="eastAsia"/>
                <w:iCs/>
                <w:color w:val="000000" w:themeColor="text1"/>
                <w:sz w:val="20"/>
                <w:szCs w:val="20"/>
              </w:rPr>
              <w:t>O</w:t>
            </w:r>
            <w:r>
              <w:rPr>
                <w:rFonts w:ascii="Times New Roman" w:hAnsi="Times New Roman" w:cs="Times New Roman"/>
                <w:iCs/>
                <w:color w:val="000000" w:themeColor="text1"/>
                <w:sz w:val="20"/>
                <w:szCs w:val="20"/>
              </w:rPr>
              <w:t>r include inter-node RRC message which includes the above IEs in the SCG Failure Information Report message.</w:t>
            </w:r>
          </w:p>
        </w:tc>
      </w:tr>
      <w:tr w:rsidR="00034FE4" w:rsidRPr="00034FE4" w14:paraId="73744304" w14:textId="77777777" w:rsidTr="00034FE4">
        <w:tc>
          <w:tcPr>
            <w:tcW w:w="1163" w:type="dxa"/>
          </w:tcPr>
          <w:p w14:paraId="6C403DA4" w14:textId="4D50E192" w:rsidR="00034FE4" w:rsidRPr="00A76F03" w:rsidRDefault="00034FE4" w:rsidP="00034FE4">
            <w:pPr>
              <w:rPr>
                <w:rFonts w:ascii="Times New Roman" w:hAnsi="Times New Roman" w:cs="Times New Roman"/>
                <w:b/>
                <w:iCs/>
                <w:color w:val="000000" w:themeColor="text1"/>
                <w:sz w:val="20"/>
                <w:szCs w:val="20"/>
              </w:rPr>
            </w:pPr>
            <w:r w:rsidRPr="00A76F03">
              <w:rPr>
                <w:rFonts w:ascii="Times New Roman" w:hAnsi="Times New Roman" w:cs="Times New Roman"/>
                <w:b/>
                <w:iCs/>
                <w:color w:val="000000" w:themeColor="text1"/>
                <w:sz w:val="20"/>
                <w:szCs w:val="20"/>
              </w:rPr>
              <w:t xml:space="preserve">gNB needs to decode LTE RRC? </w:t>
            </w:r>
          </w:p>
        </w:tc>
        <w:tc>
          <w:tcPr>
            <w:tcW w:w="2984" w:type="dxa"/>
          </w:tcPr>
          <w:p w14:paraId="77899E5B" w14:textId="68C09C00" w:rsidR="00034FE4" w:rsidRPr="00034FE4" w:rsidRDefault="00034FE4" w:rsidP="00034FE4">
            <w:pPr>
              <w:rPr>
                <w:rFonts w:ascii="Times New Roman" w:hAnsi="Times New Roman" w:cs="Times New Roman"/>
                <w:iCs/>
                <w:color w:val="000000" w:themeColor="text1"/>
                <w:sz w:val="20"/>
                <w:szCs w:val="20"/>
              </w:rPr>
            </w:pPr>
            <w:r w:rsidRPr="00034FE4">
              <w:rPr>
                <w:rFonts w:ascii="Times New Roman" w:hAnsi="Times New Roman" w:cs="Times New Roman" w:hint="eastAsia"/>
                <w:iCs/>
                <w:color w:val="000000" w:themeColor="text1"/>
                <w:sz w:val="20"/>
                <w:szCs w:val="20"/>
              </w:rPr>
              <w:t>N</w:t>
            </w:r>
            <w:r w:rsidRPr="00034FE4">
              <w:rPr>
                <w:rFonts w:ascii="Times New Roman" w:hAnsi="Times New Roman" w:cs="Times New Roman"/>
                <w:iCs/>
                <w:color w:val="000000" w:themeColor="text1"/>
                <w:sz w:val="20"/>
                <w:szCs w:val="20"/>
              </w:rPr>
              <w:t>o</w:t>
            </w:r>
          </w:p>
        </w:tc>
        <w:tc>
          <w:tcPr>
            <w:tcW w:w="2869" w:type="dxa"/>
          </w:tcPr>
          <w:p w14:paraId="758D0AE8" w14:textId="66F04603" w:rsidR="00034FE4" w:rsidRPr="00034FE4" w:rsidRDefault="00034FE4" w:rsidP="00034FE4">
            <w:pPr>
              <w:rPr>
                <w:rFonts w:ascii="Times New Roman" w:hAnsi="Times New Roman" w:cs="Times New Roman"/>
                <w:iCs/>
                <w:color w:val="000000" w:themeColor="text1"/>
                <w:sz w:val="20"/>
                <w:szCs w:val="20"/>
              </w:rPr>
            </w:pPr>
            <w:r w:rsidRPr="00034FE4">
              <w:rPr>
                <w:rFonts w:ascii="Times New Roman" w:hAnsi="Times New Roman" w:cs="Times New Roman"/>
                <w:iCs/>
                <w:color w:val="000000" w:themeColor="text1"/>
                <w:sz w:val="20"/>
                <w:szCs w:val="20"/>
              </w:rPr>
              <w:t xml:space="preserve">Yes. </w:t>
            </w:r>
            <w:r w:rsidRPr="00034FE4">
              <w:rPr>
                <w:rFonts w:ascii="Times New Roman" w:hAnsi="Times New Roman" w:cs="Times New Roman" w:hint="eastAsia"/>
                <w:iCs/>
                <w:color w:val="000000" w:themeColor="text1"/>
                <w:sz w:val="20"/>
                <w:szCs w:val="20"/>
              </w:rPr>
              <w:t>g</w:t>
            </w:r>
            <w:r w:rsidRPr="00034FE4">
              <w:rPr>
                <w:rFonts w:ascii="Times New Roman" w:hAnsi="Times New Roman" w:cs="Times New Roman"/>
                <w:iCs/>
                <w:color w:val="000000" w:themeColor="text1"/>
                <w:sz w:val="20"/>
                <w:szCs w:val="20"/>
              </w:rPr>
              <w:t>NB shall be able to decode SCGFailureInformationNR in LTE format</w:t>
            </w:r>
          </w:p>
        </w:tc>
        <w:tc>
          <w:tcPr>
            <w:tcW w:w="1343" w:type="dxa"/>
          </w:tcPr>
          <w:p w14:paraId="3EE85E3E" w14:textId="60462F5B" w:rsidR="00034FE4" w:rsidRPr="00034FE4" w:rsidRDefault="00034FE4" w:rsidP="00034FE4">
            <w:pPr>
              <w:rPr>
                <w:rFonts w:ascii="Times New Roman" w:hAnsi="Times New Roman" w:cs="Times New Roman"/>
                <w:iCs/>
                <w:color w:val="000000" w:themeColor="text1"/>
                <w:sz w:val="20"/>
                <w:szCs w:val="20"/>
              </w:rPr>
            </w:pPr>
            <w:r>
              <w:rPr>
                <w:rFonts w:ascii="Times New Roman" w:hAnsi="Times New Roman" w:cs="Times New Roman" w:hint="eastAsia"/>
                <w:iCs/>
                <w:color w:val="000000" w:themeColor="text1"/>
                <w:sz w:val="20"/>
                <w:szCs w:val="20"/>
              </w:rPr>
              <w:t>N</w:t>
            </w:r>
            <w:r>
              <w:rPr>
                <w:rFonts w:ascii="Times New Roman" w:hAnsi="Times New Roman" w:cs="Times New Roman"/>
                <w:iCs/>
                <w:color w:val="000000" w:themeColor="text1"/>
                <w:sz w:val="20"/>
                <w:szCs w:val="20"/>
              </w:rPr>
              <w:t>o</w:t>
            </w:r>
          </w:p>
        </w:tc>
      </w:tr>
      <w:tr w:rsidR="00034FE4" w:rsidRPr="00034FE4" w14:paraId="11F7C9C6" w14:textId="77777777" w:rsidTr="00034FE4">
        <w:tc>
          <w:tcPr>
            <w:tcW w:w="1163" w:type="dxa"/>
          </w:tcPr>
          <w:p w14:paraId="74F3836D" w14:textId="7A495741" w:rsidR="00034FE4" w:rsidRPr="00A76F03" w:rsidRDefault="00034FE4" w:rsidP="00034FE4">
            <w:pPr>
              <w:rPr>
                <w:rFonts w:ascii="Times New Roman" w:hAnsi="Times New Roman" w:cs="Times New Roman"/>
                <w:b/>
                <w:iCs/>
                <w:color w:val="000000" w:themeColor="text1"/>
                <w:sz w:val="20"/>
                <w:szCs w:val="20"/>
              </w:rPr>
            </w:pPr>
            <w:r w:rsidRPr="00A76F03">
              <w:rPr>
                <w:rFonts w:ascii="Times New Roman" w:hAnsi="Times New Roman" w:cs="Times New Roman"/>
                <w:b/>
                <w:iCs/>
                <w:color w:val="000000" w:themeColor="text1"/>
                <w:sz w:val="20"/>
                <w:szCs w:val="20"/>
              </w:rPr>
              <w:t>Benefit</w:t>
            </w:r>
          </w:p>
        </w:tc>
        <w:tc>
          <w:tcPr>
            <w:tcW w:w="2984" w:type="dxa"/>
          </w:tcPr>
          <w:p w14:paraId="3D05D3C6" w14:textId="63B1B20B" w:rsidR="00034FE4" w:rsidRPr="00034FE4" w:rsidRDefault="00034FE4" w:rsidP="006414F5">
            <w:pPr>
              <w:pStyle w:val="ab"/>
              <w:numPr>
                <w:ilvl w:val="0"/>
                <w:numId w:val="26"/>
              </w:numPr>
              <w:ind w:firstLineChars="0"/>
              <w:rPr>
                <w:rFonts w:ascii="Times New Roman" w:hAnsi="Times New Roman" w:cs="Times New Roman"/>
                <w:iCs/>
                <w:color w:val="000000" w:themeColor="text1"/>
                <w:sz w:val="20"/>
                <w:szCs w:val="20"/>
              </w:rPr>
            </w:pPr>
            <w:r w:rsidRPr="00034FE4">
              <w:rPr>
                <w:rFonts w:ascii="Times New Roman" w:hAnsi="Times New Roman" w:cs="Times New Roman"/>
                <w:iCs/>
                <w:color w:val="000000" w:themeColor="text1"/>
                <w:sz w:val="20"/>
                <w:szCs w:val="20"/>
              </w:rPr>
              <w:t>gNB doesn’t need to decode LTE RRC</w:t>
            </w:r>
          </w:p>
        </w:tc>
        <w:tc>
          <w:tcPr>
            <w:tcW w:w="2869" w:type="dxa"/>
          </w:tcPr>
          <w:p w14:paraId="239A316B" w14:textId="48D2263B" w:rsidR="00034FE4" w:rsidRPr="00D8572A" w:rsidRDefault="00D8572A" w:rsidP="00D8572A">
            <w:pPr>
              <w:pStyle w:val="ab"/>
              <w:numPr>
                <w:ilvl w:val="0"/>
                <w:numId w:val="27"/>
              </w:numPr>
              <w:ind w:firstLineChars="0"/>
              <w:rPr>
                <w:rFonts w:ascii="Times New Roman" w:hAnsi="Times New Roman" w:cs="Times New Roman"/>
                <w:iCs/>
                <w:color w:val="000000" w:themeColor="text1"/>
                <w:sz w:val="20"/>
                <w:szCs w:val="20"/>
              </w:rPr>
            </w:pPr>
            <w:r w:rsidRPr="00D8572A">
              <w:rPr>
                <w:rFonts w:ascii="Times New Roman" w:hAnsi="Times New Roman" w:cs="Times New Roman" w:hint="eastAsia"/>
                <w:iCs/>
                <w:color w:val="000000" w:themeColor="text1"/>
                <w:sz w:val="20"/>
                <w:szCs w:val="20"/>
              </w:rPr>
              <w:t>N</w:t>
            </w:r>
            <w:r w:rsidRPr="00D8572A">
              <w:rPr>
                <w:rFonts w:ascii="Times New Roman" w:hAnsi="Times New Roman" w:cs="Times New Roman"/>
                <w:iCs/>
                <w:color w:val="000000" w:themeColor="text1"/>
                <w:sz w:val="20"/>
                <w:szCs w:val="20"/>
              </w:rPr>
              <w:t>o overhead on air interface comparing with Alternative 1.</w:t>
            </w:r>
          </w:p>
        </w:tc>
        <w:tc>
          <w:tcPr>
            <w:tcW w:w="1343" w:type="dxa"/>
          </w:tcPr>
          <w:p w14:paraId="5C154FF0" w14:textId="77777777" w:rsidR="00034FE4" w:rsidRPr="00034FE4" w:rsidRDefault="00034FE4" w:rsidP="00034FE4">
            <w:pPr>
              <w:pStyle w:val="ab"/>
              <w:numPr>
                <w:ilvl w:val="0"/>
                <w:numId w:val="27"/>
              </w:numPr>
              <w:ind w:firstLineChars="0"/>
              <w:rPr>
                <w:rFonts w:ascii="Times New Roman" w:hAnsi="Times New Roman" w:cs="Times New Roman"/>
                <w:iCs/>
                <w:color w:val="000000" w:themeColor="text1"/>
                <w:sz w:val="20"/>
                <w:szCs w:val="20"/>
              </w:rPr>
            </w:pPr>
            <w:r w:rsidRPr="00034FE4">
              <w:rPr>
                <w:rFonts w:ascii="Times New Roman" w:hAnsi="Times New Roman" w:cs="Times New Roman"/>
                <w:iCs/>
                <w:color w:val="000000" w:themeColor="text1"/>
                <w:sz w:val="20"/>
                <w:szCs w:val="20"/>
              </w:rPr>
              <w:t>gNB doesn’t need to decode LTE RRC</w:t>
            </w:r>
          </w:p>
          <w:p w14:paraId="6D668B38" w14:textId="6B80E4F5" w:rsidR="00034FE4" w:rsidRPr="00D8572A" w:rsidRDefault="00D8572A" w:rsidP="00D8572A">
            <w:pPr>
              <w:pStyle w:val="ab"/>
              <w:numPr>
                <w:ilvl w:val="0"/>
                <w:numId w:val="27"/>
              </w:numPr>
              <w:ind w:firstLineChars="0"/>
              <w:rPr>
                <w:rFonts w:ascii="Times New Roman" w:hAnsi="Times New Roman" w:cs="Times New Roman"/>
                <w:iCs/>
                <w:color w:val="000000" w:themeColor="text1"/>
                <w:sz w:val="20"/>
                <w:szCs w:val="20"/>
              </w:rPr>
            </w:pPr>
            <w:r>
              <w:rPr>
                <w:rFonts w:ascii="Times New Roman" w:hAnsi="Times New Roman" w:cs="Times New Roman" w:hint="eastAsia"/>
                <w:iCs/>
                <w:color w:val="000000" w:themeColor="text1"/>
                <w:sz w:val="20"/>
                <w:szCs w:val="20"/>
              </w:rPr>
              <w:t>N</w:t>
            </w:r>
            <w:r>
              <w:rPr>
                <w:rFonts w:ascii="Times New Roman" w:hAnsi="Times New Roman" w:cs="Times New Roman"/>
                <w:iCs/>
                <w:color w:val="000000" w:themeColor="text1"/>
                <w:sz w:val="20"/>
                <w:szCs w:val="20"/>
              </w:rPr>
              <w:t>o overhead on air interface comparing with Alternative 1.</w:t>
            </w:r>
          </w:p>
        </w:tc>
      </w:tr>
    </w:tbl>
    <w:p w14:paraId="57E34A1B" w14:textId="77777777" w:rsidR="00034FE4" w:rsidRDefault="00034FE4" w:rsidP="00236262">
      <w:pPr>
        <w:rPr>
          <w:rFonts w:ascii="Times New Roman" w:hAnsi="Times New Roman" w:cs="Times New Roman"/>
          <w:iCs/>
          <w:color w:val="000000" w:themeColor="text1"/>
          <w:sz w:val="22"/>
        </w:rPr>
      </w:pPr>
    </w:p>
    <w:p w14:paraId="241752AB" w14:textId="6480AB6B" w:rsidR="00644685" w:rsidRPr="00644685" w:rsidRDefault="00DB4DE2" w:rsidP="00236262">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F</w:t>
      </w:r>
      <w:r>
        <w:rPr>
          <w:rFonts w:ascii="Times New Roman" w:hAnsi="Times New Roman" w:cs="Times New Roman"/>
          <w:iCs/>
          <w:color w:val="000000" w:themeColor="text1"/>
          <w:sz w:val="22"/>
          <w:lang w:val="en-GB"/>
        </w:rPr>
        <w:t xml:space="preserve">rom above comparison, it could be observed that Alternative </w:t>
      </w:r>
      <w:r w:rsidR="00D8572A">
        <w:rPr>
          <w:rFonts w:ascii="Times New Roman" w:hAnsi="Times New Roman" w:cs="Times New Roman"/>
          <w:iCs/>
          <w:color w:val="000000" w:themeColor="text1"/>
          <w:sz w:val="22"/>
          <w:lang w:val="en-GB"/>
        </w:rPr>
        <w:t>3</w:t>
      </w:r>
      <w:r>
        <w:rPr>
          <w:rFonts w:ascii="Times New Roman" w:hAnsi="Times New Roman" w:cs="Times New Roman"/>
          <w:iCs/>
          <w:color w:val="000000" w:themeColor="text1"/>
          <w:sz w:val="22"/>
          <w:lang w:val="en-GB"/>
        </w:rPr>
        <w:t xml:space="preserve"> is the best solution. </w:t>
      </w:r>
      <w:r w:rsidRPr="00034FE4">
        <w:rPr>
          <w:rFonts w:ascii="Times New Roman" w:hAnsi="Times New Roman" w:cs="Times New Roman"/>
          <w:iCs/>
          <w:color w:val="000000" w:themeColor="text1"/>
          <w:sz w:val="20"/>
          <w:szCs w:val="20"/>
        </w:rPr>
        <w:t>gNB doesn’t need to decode LTE RRC</w:t>
      </w:r>
      <w:r>
        <w:rPr>
          <w:rFonts w:ascii="Times New Roman" w:hAnsi="Times New Roman" w:cs="Times New Roman"/>
          <w:iCs/>
          <w:color w:val="000000" w:themeColor="text1"/>
          <w:sz w:val="20"/>
          <w:szCs w:val="20"/>
        </w:rPr>
        <w:t xml:space="preserve"> and </w:t>
      </w:r>
      <w:r w:rsidR="0004663A">
        <w:rPr>
          <w:rFonts w:ascii="Times New Roman" w:hAnsi="Times New Roman" w:cs="Times New Roman"/>
          <w:iCs/>
          <w:color w:val="000000" w:themeColor="text1"/>
          <w:sz w:val="20"/>
          <w:szCs w:val="20"/>
        </w:rPr>
        <w:t>n</w:t>
      </w:r>
      <w:r w:rsidRPr="00034FE4">
        <w:rPr>
          <w:rFonts w:ascii="Times New Roman" w:hAnsi="Times New Roman" w:cs="Times New Roman"/>
          <w:iCs/>
          <w:color w:val="000000" w:themeColor="text1"/>
          <w:sz w:val="20"/>
          <w:szCs w:val="20"/>
        </w:rPr>
        <w:t xml:space="preserve">o </w:t>
      </w:r>
      <w:r w:rsidR="00D8572A">
        <w:rPr>
          <w:rFonts w:ascii="Times New Roman" w:hAnsi="Times New Roman" w:cs="Times New Roman"/>
          <w:iCs/>
          <w:color w:val="000000" w:themeColor="text1"/>
          <w:sz w:val="20"/>
          <w:szCs w:val="20"/>
        </w:rPr>
        <w:t>additional overhead over Uu interface</w:t>
      </w:r>
      <w:r>
        <w:rPr>
          <w:rFonts w:ascii="Times New Roman" w:hAnsi="Times New Roman" w:cs="Times New Roman"/>
          <w:iCs/>
          <w:color w:val="000000" w:themeColor="text1"/>
          <w:sz w:val="20"/>
          <w:szCs w:val="20"/>
        </w:rPr>
        <w:t>.</w:t>
      </w:r>
      <w:r w:rsidR="00CF78D4">
        <w:rPr>
          <w:rFonts w:ascii="Times New Roman" w:hAnsi="Times New Roman" w:cs="Times New Roman"/>
          <w:iCs/>
          <w:color w:val="000000" w:themeColor="text1"/>
          <w:sz w:val="20"/>
          <w:szCs w:val="20"/>
        </w:rPr>
        <w:t xml:space="preserve"> </w:t>
      </w:r>
    </w:p>
    <w:p w14:paraId="3D35590F" w14:textId="77777777" w:rsidR="00CF78D4" w:rsidRDefault="00CF78D4" w:rsidP="00236262">
      <w:pPr>
        <w:rPr>
          <w:rFonts w:ascii="Times New Roman" w:hAnsi="Times New Roman" w:cs="Times New Roman"/>
          <w:iCs/>
          <w:color w:val="000000" w:themeColor="text1"/>
          <w:sz w:val="22"/>
        </w:rPr>
      </w:pPr>
    </w:p>
    <w:p w14:paraId="0488EE14" w14:textId="37029515" w:rsidR="00CF78D4" w:rsidRPr="00CF78D4" w:rsidRDefault="00CF78D4" w:rsidP="00236262">
      <w:pPr>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sidR="00CA53BF">
        <w:rPr>
          <w:rFonts w:ascii="Times New Roman" w:hAnsi="Times New Roman" w:cs="Times New Roman"/>
          <w:b/>
          <w:iCs/>
          <w:color w:val="000000" w:themeColor="text1"/>
          <w:sz w:val="22"/>
        </w:rPr>
        <w:t>2</w:t>
      </w:r>
      <w:r w:rsidRPr="00CF78D4">
        <w:rPr>
          <w:rFonts w:ascii="Times New Roman" w:hAnsi="Times New Roman" w:cs="Times New Roman"/>
          <w:b/>
          <w:iCs/>
          <w:color w:val="000000" w:themeColor="text1"/>
          <w:sz w:val="22"/>
        </w:rPr>
        <w:t xml:space="preserve">: It is proposed for RAN3 to agree Alternative </w:t>
      </w:r>
      <w:r w:rsidR="00D8572A">
        <w:rPr>
          <w:rFonts w:ascii="Times New Roman" w:hAnsi="Times New Roman" w:cs="Times New Roman"/>
          <w:b/>
          <w:iCs/>
          <w:color w:val="000000" w:themeColor="text1"/>
          <w:sz w:val="22"/>
        </w:rPr>
        <w:t>3</w:t>
      </w:r>
      <w:r w:rsidRPr="00CF78D4">
        <w:rPr>
          <w:rFonts w:ascii="Times New Roman" w:hAnsi="Times New Roman" w:cs="Times New Roman"/>
          <w:b/>
          <w:iCs/>
          <w:color w:val="000000" w:themeColor="text1"/>
          <w:sz w:val="22"/>
        </w:rPr>
        <w:t xml:space="preserve"> </w:t>
      </w:r>
      <w:r w:rsidR="00D8572A">
        <w:rPr>
          <w:rFonts w:ascii="Times New Roman" w:hAnsi="Times New Roman" w:cs="Times New Roman"/>
          <w:b/>
          <w:iCs/>
          <w:color w:val="000000" w:themeColor="text1"/>
          <w:sz w:val="22"/>
        </w:rPr>
        <w:t>as way forward</w:t>
      </w:r>
      <w:r w:rsidRPr="00CF78D4">
        <w:rPr>
          <w:rFonts w:ascii="Times New Roman" w:hAnsi="Times New Roman" w:cs="Times New Roman"/>
          <w:b/>
          <w:iCs/>
          <w:color w:val="000000" w:themeColor="text1"/>
          <w:sz w:val="22"/>
        </w:rPr>
        <w:t>.</w:t>
      </w:r>
    </w:p>
    <w:p w14:paraId="3B4B04E3" w14:textId="23CCF0FB" w:rsidR="00236262" w:rsidRDefault="00236262" w:rsidP="00B17E8F">
      <w:pPr>
        <w:rPr>
          <w:rFonts w:ascii="Times New Roman" w:hAnsi="Times New Roman" w:cs="Times New Roman"/>
          <w:iCs/>
          <w:color w:val="000000" w:themeColor="text1"/>
          <w:sz w:val="22"/>
        </w:rPr>
      </w:pPr>
    </w:p>
    <w:p w14:paraId="0845A321" w14:textId="13E945E4" w:rsidR="000A3FE4" w:rsidRDefault="00515E0E" w:rsidP="00B17E8F">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 xml:space="preserve">egarding whether put the contents in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 xml:space="preserve">NR to X2/Xn message or put the contents to inter-node RRC message, the former is preferred. </w:t>
      </w:r>
      <w:r w:rsidRPr="00515E0E">
        <w:rPr>
          <w:rFonts w:ascii="Times New Roman" w:hAnsi="Times New Roman" w:cs="Times New Roman"/>
          <w:iCs/>
          <w:color w:val="000000" w:themeColor="text1"/>
          <w:sz w:val="22"/>
        </w:rPr>
        <w:t xml:space="preserve">In this way, RAN3 can fully decide what information needs to be transmitted to the SN. This will also simplify the SN to </w:t>
      </w:r>
      <w:r w:rsidRPr="00515E0E">
        <w:rPr>
          <w:rFonts w:ascii="Times New Roman" w:hAnsi="Times New Roman" w:cs="Times New Roman"/>
          <w:iCs/>
          <w:color w:val="000000" w:themeColor="text1"/>
          <w:sz w:val="22"/>
        </w:rPr>
        <w:lastRenderedPageBreak/>
        <w:t xml:space="preserve">decode the inter-node </w:t>
      </w:r>
      <w:r>
        <w:rPr>
          <w:rFonts w:ascii="Times New Roman" w:hAnsi="Times New Roman" w:cs="Times New Roman"/>
          <w:iCs/>
          <w:color w:val="000000" w:themeColor="text1"/>
          <w:sz w:val="22"/>
        </w:rPr>
        <w:t xml:space="preserve">RRC </w:t>
      </w:r>
      <w:r w:rsidRPr="00515E0E">
        <w:rPr>
          <w:rFonts w:ascii="Times New Roman" w:hAnsi="Times New Roman" w:cs="Times New Roman"/>
          <w:iCs/>
          <w:color w:val="000000" w:themeColor="text1"/>
          <w:sz w:val="22"/>
        </w:rPr>
        <w:t xml:space="preserve">message. </w:t>
      </w:r>
      <w:r>
        <w:rPr>
          <w:rFonts w:ascii="Times New Roman" w:hAnsi="Times New Roman" w:cs="Times New Roman"/>
          <w:iCs/>
          <w:color w:val="000000" w:themeColor="text1"/>
          <w:sz w:val="22"/>
        </w:rPr>
        <w:t xml:space="preserve"> </w:t>
      </w:r>
    </w:p>
    <w:p w14:paraId="0ACADEAB" w14:textId="41F66686" w:rsidR="000A3FE4" w:rsidRDefault="000A3FE4" w:rsidP="00B17E8F">
      <w:pPr>
        <w:rPr>
          <w:rFonts w:ascii="Times New Roman" w:hAnsi="Times New Roman" w:cs="Times New Roman"/>
          <w:iCs/>
          <w:color w:val="000000" w:themeColor="text1"/>
          <w:sz w:val="22"/>
        </w:rPr>
      </w:pPr>
    </w:p>
    <w:p w14:paraId="27CD64E1" w14:textId="1E9B0A6D" w:rsidR="00515E0E" w:rsidRPr="00CF78D4" w:rsidRDefault="00515E0E" w:rsidP="00515E0E">
      <w:pPr>
        <w:ind w:left="1100" w:hangingChars="500" w:hanging="1100"/>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sidR="00A6170C">
        <w:rPr>
          <w:rFonts w:ascii="Times New Roman" w:hAnsi="Times New Roman" w:cs="Times New Roman"/>
          <w:b/>
          <w:iCs/>
          <w:color w:val="000000" w:themeColor="text1"/>
          <w:sz w:val="22"/>
        </w:rPr>
        <w:t>3</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 MN includes </w:t>
      </w:r>
      <w:r w:rsidRPr="00515E0E">
        <w:rPr>
          <w:rFonts w:ascii="Times New Roman" w:hAnsi="Times New Roman" w:cs="Times New Roman"/>
          <w:b/>
          <w:iCs/>
          <w:color w:val="000000" w:themeColor="text1"/>
          <w:sz w:val="22"/>
        </w:rPr>
        <w:t xml:space="preserve">the necessary information </w:t>
      </w:r>
      <w:r>
        <w:rPr>
          <w:rFonts w:ascii="Times New Roman" w:hAnsi="Times New Roman" w:cs="Times New Roman"/>
          <w:b/>
          <w:iCs/>
          <w:color w:val="000000" w:themeColor="text1"/>
          <w:sz w:val="22"/>
        </w:rPr>
        <w:t xml:space="preserve">in </w:t>
      </w:r>
      <w:r w:rsidRPr="00515E0E">
        <w:rPr>
          <w:rFonts w:ascii="Times New Roman" w:hAnsi="Times New Roman" w:cs="Times New Roman"/>
          <w:b/>
          <w:iCs/>
          <w:color w:val="000000" w:themeColor="text1"/>
          <w:sz w:val="22"/>
        </w:rPr>
        <w:t>SCGFailureInformationNR to X2</w:t>
      </w:r>
      <w:r>
        <w:rPr>
          <w:rFonts w:ascii="Times New Roman" w:hAnsi="Times New Roman" w:cs="Times New Roman"/>
          <w:b/>
          <w:iCs/>
          <w:color w:val="000000" w:themeColor="text1"/>
          <w:sz w:val="22"/>
        </w:rPr>
        <w:t>/</w:t>
      </w:r>
      <w:r w:rsidRPr="00515E0E">
        <w:rPr>
          <w:rFonts w:ascii="Times New Roman" w:hAnsi="Times New Roman" w:cs="Times New Roman"/>
          <w:b/>
          <w:iCs/>
          <w:color w:val="000000" w:themeColor="text1"/>
          <w:sz w:val="22"/>
        </w:rPr>
        <w:t>Xn message for inter-RAT DC</w:t>
      </w:r>
      <w:r w:rsidRPr="00CF78D4">
        <w:rPr>
          <w:rFonts w:ascii="Times New Roman" w:hAnsi="Times New Roman" w:cs="Times New Roman"/>
          <w:b/>
          <w:iCs/>
          <w:color w:val="000000" w:themeColor="text1"/>
          <w:sz w:val="22"/>
        </w:rPr>
        <w:t>.</w:t>
      </w:r>
    </w:p>
    <w:p w14:paraId="24C800A4" w14:textId="77777777" w:rsidR="00515E0E" w:rsidRPr="00515E0E" w:rsidRDefault="00515E0E" w:rsidP="00B17E8F">
      <w:pPr>
        <w:rPr>
          <w:rFonts w:ascii="Times New Roman" w:hAnsi="Times New Roman" w:cs="Times New Roman"/>
          <w:iCs/>
          <w:color w:val="000000" w:themeColor="text1"/>
          <w:sz w:val="22"/>
        </w:rPr>
      </w:pPr>
    </w:p>
    <w:p w14:paraId="06E461C5" w14:textId="1AC5C4E5" w:rsidR="00236262" w:rsidRPr="00934E00" w:rsidRDefault="00934E00" w:rsidP="00B17E8F">
      <w:pPr>
        <w:rPr>
          <w:rFonts w:ascii="Times New Roman" w:hAnsi="Times New Roman" w:cs="Times New Roman"/>
          <w:b/>
          <w:iCs/>
          <w:color w:val="000000" w:themeColor="text1"/>
          <w:sz w:val="22"/>
          <w:u w:val="single"/>
        </w:rPr>
      </w:pPr>
      <w:r>
        <w:rPr>
          <w:rFonts w:ascii="Times New Roman" w:hAnsi="Times New Roman" w:cs="Times New Roman"/>
          <w:b/>
          <w:iCs/>
          <w:color w:val="000000" w:themeColor="text1"/>
          <w:sz w:val="22"/>
          <w:u w:val="single"/>
        </w:rPr>
        <w:t>NE-DC</w:t>
      </w:r>
    </w:p>
    <w:p w14:paraId="57988083" w14:textId="77777777" w:rsidR="00236262" w:rsidRDefault="00236262" w:rsidP="00B17E8F">
      <w:pPr>
        <w:rPr>
          <w:rFonts w:ascii="Times New Roman" w:hAnsi="Times New Roman" w:cs="Times New Roman"/>
          <w:iCs/>
          <w:color w:val="000000" w:themeColor="text1"/>
          <w:sz w:val="22"/>
        </w:rPr>
      </w:pPr>
    </w:p>
    <w:p w14:paraId="2C8DD1A4" w14:textId="74870A1C" w:rsidR="00A65F40" w:rsidRDefault="00A65F40" w:rsidP="00B17E8F">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I</w:t>
      </w:r>
      <w:r>
        <w:rPr>
          <w:rFonts w:ascii="Times New Roman" w:hAnsi="Times New Roman" w:cs="Times New Roman"/>
          <w:iCs/>
          <w:color w:val="000000" w:themeColor="text1"/>
          <w:sz w:val="22"/>
        </w:rPr>
        <w:t xml:space="preserve">n NE-DC,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 xml:space="preserve">EUTRA is sent to the MN in case of SCG failure. To support MRO, the following information should be added to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EUTRA similar like NR-NR DC</w:t>
      </w:r>
      <w:r>
        <w:rPr>
          <w:rFonts w:ascii="Times New Roman" w:hAnsi="Times New Roman" w:cs="Times New Roman" w:hint="eastAsia"/>
          <w:iCs/>
          <w:color w:val="000000" w:themeColor="text1"/>
          <w:sz w:val="22"/>
        </w:rPr>
        <w:t>:</w:t>
      </w:r>
    </w:p>
    <w:p w14:paraId="7CC6F1C1" w14:textId="77777777" w:rsidR="00A65F40" w:rsidRPr="00A65F40" w:rsidRDefault="00A65F40" w:rsidP="00A65F40">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the CGI of the Source PSCell</w:t>
      </w:r>
    </w:p>
    <w:p w14:paraId="77356768" w14:textId="77777777" w:rsidR="00A65F40" w:rsidRPr="00A65F40" w:rsidRDefault="00A65F40" w:rsidP="00A65F40">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CGI of the Failed PSCell</w:t>
      </w:r>
    </w:p>
    <w:p w14:paraId="56CCE901" w14:textId="77777777" w:rsidR="00A65F40" w:rsidRPr="00A65F40" w:rsidRDefault="00A65F40" w:rsidP="00A65F40">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timeSCGFailure</w:t>
      </w:r>
    </w:p>
    <w:p w14:paraId="0E13BEAE" w14:textId="77777777" w:rsidR="00A65F40" w:rsidRPr="00A65F40" w:rsidRDefault="00A65F40" w:rsidP="00A65F40">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connectionFailureType</w:t>
      </w:r>
    </w:p>
    <w:p w14:paraId="7B9BC889" w14:textId="2686E198" w:rsidR="00A65F40" w:rsidRDefault="00A65F40" w:rsidP="00A65F40">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random-access related information set by the PSCell</w:t>
      </w:r>
    </w:p>
    <w:p w14:paraId="226923FC" w14:textId="77777777" w:rsidR="00A65F40" w:rsidRDefault="00A65F40" w:rsidP="00B17E8F">
      <w:pPr>
        <w:rPr>
          <w:rFonts w:ascii="Times New Roman" w:hAnsi="Times New Roman" w:cs="Times New Roman"/>
          <w:iCs/>
          <w:color w:val="000000" w:themeColor="text1"/>
          <w:sz w:val="22"/>
        </w:rPr>
      </w:pPr>
    </w:p>
    <w:p w14:paraId="73F4239B" w14:textId="562DC04A" w:rsidR="00A65F40" w:rsidRPr="00CF78D4" w:rsidRDefault="00A65F40" w:rsidP="00A65F40">
      <w:pPr>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sidR="00A6170C">
        <w:rPr>
          <w:rFonts w:ascii="Times New Roman" w:hAnsi="Times New Roman" w:cs="Times New Roman"/>
          <w:b/>
          <w:iCs/>
          <w:color w:val="000000" w:themeColor="text1"/>
          <w:sz w:val="22"/>
        </w:rPr>
        <w:t>4</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Include the following information in the </w:t>
      </w:r>
      <w:r w:rsidRPr="00A65F40">
        <w:rPr>
          <w:rFonts w:ascii="Times New Roman" w:hAnsi="Times New Roman" w:cs="Times New Roman"/>
          <w:b/>
          <w:iCs/>
          <w:color w:val="000000" w:themeColor="text1"/>
          <w:sz w:val="22"/>
        </w:rPr>
        <w:t>SCGFailureInformationEUTRA</w:t>
      </w:r>
      <w:r w:rsidRPr="00CF78D4">
        <w:rPr>
          <w:rFonts w:ascii="Times New Roman" w:hAnsi="Times New Roman" w:cs="Times New Roman"/>
          <w:b/>
          <w:iCs/>
          <w:color w:val="000000" w:themeColor="text1"/>
          <w:sz w:val="22"/>
        </w:rPr>
        <w:t>.</w:t>
      </w:r>
    </w:p>
    <w:p w14:paraId="2CA4C425" w14:textId="77777777" w:rsidR="00A65F40" w:rsidRPr="00A65F40" w:rsidRDefault="00A65F40" w:rsidP="00A65F40">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the CGI of the Source PSCell</w:t>
      </w:r>
    </w:p>
    <w:p w14:paraId="4805911D" w14:textId="77777777" w:rsidR="00A65F40" w:rsidRPr="00A65F40" w:rsidRDefault="00A65F40" w:rsidP="00A65F40">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CGI of the Failed PSCell</w:t>
      </w:r>
    </w:p>
    <w:p w14:paraId="189CDEED" w14:textId="77777777" w:rsidR="00A65F40" w:rsidRPr="00A65F40" w:rsidRDefault="00A65F40" w:rsidP="00A65F40">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timeSCGFailure</w:t>
      </w:r>
    </w:p>
    <w:p w14:paraId="5520F852" w14:textId="77777777" w:rsidR="00A65F40" w:rsidRPr="00A65F40" w:rsidRDefault="00A65F40" w:rsidP="00A65F40">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connectionFailureType</w:t>
      </w:r>
    </w:p>
    <w:p w14:paraId="6CE353E7" w14:textId="77777777" w:rsidR="00A65F40" w:rsidRPr="00A65F40" w:rsidRDefault="00A65F40" w:rsidP="00A65F40">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random-access related information set by the PSCell</w:t>
      </w:r>
    </w:p>
    <w:p w14:paraId="63A42E37" w14:textId="77777777" w:rsidR="00A65F40" w:rsidRPr="00A65F40" w:rsidRDefault="00A65F40" w:rsidP="00B17E8F">
      <w:pPr>
        <w:rPr>
          <w:rFonts w:ascii="Times New Roman" w:hAnsi="Times New Roman" w:cs="Times New Roman"/>
          <w:iCs/>
          <w:color w:val="000000" w:themeColor="text1"/>
          <w:sz w:val="22"/>
        </w:rPr>
      </w:pPr>
    </w:p>
    <w:p w14:paraId="637C5067" w14:textId="1E92EF60" w:rsidR="00CF78D4" w:rsidRDefault="00CF78D4" w:rsidP="00CF78D4">
      <w:pPr>
        <w:rPr>
          <w:rFonts w:ascii="Times New Roman" w:hAnsi="Times New Roman" w:cs="Times New Roman"/>
          <w:iCs/>
          <w:color w:val="000000" w:themeColor="text1"/>
          <w:sz w:val="22"/>
        </w:rPr>
      </w:pPr>
      <w:r w:rsidRPr="00236262">
        <w:rPr>
          <w:rFonts w:ascii="Times New Roman" w:hAnsi="Times New Roman" w:cs="Times New Roman"/>
          <w:iCs/>
          <w:color w:val="000000" w:themeColor="text1"/>
          <w:sz w:val="22"/>
        </w:rPr>
        <w:t xml:space="preserve">For </w:t>
      </w:r>
      <w:bookmarkStart w:id="10" w:name="OLE_LINK53"/>
      <w:bookmarkStart w:id="11" w:name="OLE_LINK54"/>
      <w:r w:rsidRPr="00236262">
        <w:rPr>
          <w:rFonts w:ascii="Times New Roman" w:hAnsi="Times New Roman" w:cs="Times New Roman"/>
          <w:iCs/>
          <w:color w:val="000000" w:themeColor="text1"/>
          <w:sz w:val="22"/>
        </w:rPr>
        <w:t>NE-DC</w:t>
      </w:r>
      <w:bookmarkEnd w:id="10"/>
      <w:bookmarkEnd w:id="11"/>
      <w:r w:rsidRPr="00236262">
        <w:rPr>
          <w:rFonts w:ascii="Times New Roman" w:hAnsi="Times New Roman" w:cs="Times New Roman"/>
          <w:iCs/>
          <w:color w:val="000000" w:themeColor="text1"/>
          <w:sz w:val="22"/>
        </w:rPr>
        <w:t>, the SCGFailureInformation</w:t>
      </w:r>
      <w:r w:rsidR="00F9495F">
        <w:rPr>
          <w:rFonts w:ascii="Times New Roman" w:hAnsi="Times New Roman" w:cs="Times New Roman"/>
          <w:iCs/>
          <w:color w:val="000000" w:themeColor="text1"/>
          <w:sz w:val="22"/>
        </w:rPr>
        <w:t>EUTRA</w:t>
      </w:r>
      <w:r w:rsidRPr="00236262">
        <w:rPr>
          <w:rFonts w:ascii="Times New Roman" w:hAnsi="Times New Roman" w:cs="Times New Roman"/>
          <w:iCs/>
          <w:color w:val="000000" w:themeColor="text1"/>
          <w:sz w:val="22"/>
        </w:rPr>
        <w:t xml:space="preserve"> is in </w:t>
      </w:r>
      <w:r w:rsidR="00F9495F">
        <w:rPr>
          <w:rFonts w:ascii="Times New Roman" w:hAnsi="Times New Roman" w:cs="Times New Roman"/>
          <w:iCs/>
          <w:color w:val="000000" w:themeColor="text1"/>
          <w:sz w:val="22"/>
        </w:rPr>
        <w:t>NR</w:t>
      </w:r>
      <w:r w:rsidRPr="00236262">
        <w:rPr>
          <w:rFonts w:ascii="Times New Roman" w:hAnsi="Times New Roman" w:cs="Times New Roman"/>
          <w:iCs/>
          <w:color w:val="000000" w:themeColor="text1"/>
          <w:sz w:val="22"/>
        </w:rPr>
        <w:t xml:space="preserve"> RRC format. </w:t>
      </w:r>
      <w:r>
        <w:rPr>
          <w:rFonts w:ascii="Times New Roman" w:hAnsi="Times New Roman" w:cs="Times New Roman"/>
          <w:iCs/>
          <w:color w:val="000000" w:themeColor="text1"/>
          <w:sz w:val="22"/>
        </w:rPr>
        <w:t>So the MN (</w:t>
      </w:r>
      <w:r w:rsidR="00F9495F">
        <w:rPr>
          <w:rFonts w:ascii="Times New Roman" w:hAnsi="Times New Roman" w:cs="Times New Roman"/>
          <w:iCs/>
          <w:color w:val="000000" w:themeColor="text1"/>
          <w:sz w:val="22"/>
        </w:rPr>
        <w:t>gNB</w:t>
      </w:r>
      <w:r>
        <w:rPr>
          <w:rFonts w:ascii="Times New Roman" w:hAnsi="Times New Roman" w:cs="Times New Roman"/>
          <w:iCs/>
          <w:color w:val="000000" w:themeColor="text1"/>
          <w:sz w:val="22"/>
        </w:rPr>
        <w:t xml:space="preserve">) can decode the information in normal way. </w:t>
      </w:r>
    </w:p>
    <w:p w14:paraId="3325598F" w14:textId="16DC9BEB" w:rsidR="00CF78D4" w:rsidRDefault="00CF78D4" w:rsidP="00CF78D4">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For MRO purpose, the </w:t>
      </w:r>
      <w:r w:rsidR="00F9495F">
        <w:rPr>
          <w:rFonts w:ascii="Times New Roman" w:hAnsi="Times New Roman" w:cs="Times New Roman"/>
          <w:iCs/>
          <w:color w:val="000000" w:themeColor="text1"/>
          <w:sz w:val="22"/>
        </w:rPr>
        <w:t>gNB</w:t>
      </w:r>
      <w:r>
        <w:rPr>
          <w:rFonts w:ascii="Times New Roman" w:hAnsi="Times New Roman" w:cs="Times New Roman"/>
          <w:iCs/>
          <w:color w:val="000000" w:themeColor="text1"/>
          <w:sz w:val="22"/>
        </w:rPr>
        <w:t xml:space="preserve"> needs to forward the </w:t>
      </w:r>
      <w:r w:rsidR="00F9495F" w:rsidRPr="00236262">
        <w:rPr>
          <w:rFonts w:ascii="Times New Roman" w:hAnsi="Times New Roman" w:cs="Times New Roman"/>
          <w:iCs/>
          <w:color w:val="000000" w:themeColor="text1"/>
          <w:sz w:val="22"/>
        </w:rPr>
        <w:t>SCGFailureInformation</w:t>
      </w:r>
      <w:r w:rsidR="00F9495F">
        <w:rPr>
          <w:rFonts w:ascii="Times New Roman" w:hAnsi="Times New Roman" w:cs="Times New Roman"/>
          <w:iCs/>
          <w:color w:val="000000" w:themeColor="text1"/>
          <w:sz w:val="22"/>
        </w:rPr>
        <w:t>EUTRA</w:t>
      </w:r>
      <w:r w:rsidR="00F9495F" w:rsidRPr="00236262">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to a SN (</w:t>
      </w:r>
      <w:r w:rsidR="00F9495F">
        <w:rPr>
          <w:rFonts w:ascii="Times New Roman" w:hAnsi="Times New Roman" w:cs="Times New Roman"/>
          <w:iCs/>
          <w:color w:val="000000" w:themeColor="text1"/>
          <w:sz w:val="22"/>
        </w:rPr>
        <w:t>ng-eNB</w:t>
      </w:r>
      <w:r>
        <w:rPr>
          <w:rFonts w:ascii="Times New Roman" w:hAnsi="Times New Roman" w:cs="Times New Roman"/>
          <w:iCs/>
          <w:color w:val="000000" w:themeColor="text1"/>
          <w:sz w:val="22"/>
        </w:rPr>
        <w:t xml:space="preserve">) if the failure is brought by the SN. The SN may not understand the </w:t>
      </w:r>
      <w:r w:rsidR="00F9495F" w:rsidRPr="00236262">
        <w:rPr>
          <w:rFonts w:ascii="Times New Roman" w:hAnsi="Times New Roman" w:cs="Times New Roman"/>
          <w:iCs/>
          <w:color w:val="000000" w:themeColor="text1"/>
          <w:sz w:val="22"/>
        </w:rPr>
        <w:t>SCGFailureInformation</w:t>
      </w:r>
      <w:r w:rsidR="00F9495F">
        <w:rPr>
          <w:rFonts w:ascii="Times New Roman" w:hAnsi="Times New Roman" w:cs="Times New Roman"/>
          <w:iCs/>
          <w:color w:val="000000" w:themeColor="text1"/>
          <w:sz w:val="22"/>
        </w:rPr>
        <w:t>EUTRA</w:t>
      </w:r>
      <w:r w:rsidR="00F9495F" w:rsidRPr="00236262">
        <w:rPr>
          <w:rFonts w:ascii="Times New Roman" w:hAnsi="Times New Roman" w:cs="Times New Roman"/>
          <w:iCs/>
          <w:color w:val="000000" w:themeColor="text1"/>
          <w:sz w:val="22"/>
        </w:rPr>
        <w:t xml:space="preserve"> </w:t>
      </w:r>
      <w:r w:rsidRPr="00236262">
        <w:rPr>
          <w:rFonts w:ascii="Times New Roman" w:hAnsi="Times New Roman" w:cs="Times New Roman"/>
          <w:iCs/>
          <w:color w:val="000000" w:themeColor="text1"/>
          <w:sz w:val="22"/>
        </w:rPr>
        <w:t xml:space="preserve">in </w:t>
      </w:r>
      <w:r w:rsidR="00F9495F">
        <w:rPr>
          <w:rFonts w:ascii="Times New Roman" w:hAnsi="Times New Roman" w:cs="Times New Roman"/>
          <w:iCs/>
          <w:color w:val="000000" w:themeColor="text1"/>
          <w:sz w:val="22"/>
        </w:rPr>
        <w:t>NR</w:t>
      </w:r>
      <w:r w:rsidRPr="00236262">
        <w:rPr>
          <w:rFonts w:ascii="Times New Roman" w:hAnsi="Times New Roman" w:cs="Times New Roman"/>
          <w:iCs/>
          <w:color w:val="000000" w:themeColor="text1"/>
          <w:sz w:val="22"/>
        </w:rPr>
        <w:t xml:space="preserve"> RRC format</w:t>
      </w:r>
      <w:r>
        <w:rPr>
          <w:rFonts w:ascii="Times New Roman" w:hAnsi="Times New Roman" w:cs="Times New Roman"/>
          <w:iCs/>
          <w:color w:val="000000" w:themeColor="text1"/>
          <w:sz w:val="22"/>
        </w:rPr>
        <w:t xml:space="preserve">. To support </w:t>
      </w:r>
      <w:r w:rsidR="00F9495F" w:rsidRPr="00236262">
        <w:rPr>
          <w:rFonts w:ascii="Times New Roman" w:hAnsi="Times New Roman" w:cs="Times New Roman"/>
          <w:iCs/>
          <w:color w:val="000000" w:themeColor="text1"/>
          <w:sz w:val="22"/>
        </w:rPr>
        <w:t>NE-DC</w:t>
      </w:r>
      <w:r>
        <w:rPr>
          <w:rFonts w:ascii="Times New Roman" w:hAnsi="Times New Roman" w:cs="Times New Roman"/>
          <w:iCs/>
          <w:color w:val="000000" w:themeColor="text1"/>
          <w:sz w:val="22"/>
        </w:rPr>
        <w:t xml:space="preserve"> SCG failure, there are three alternatives:</w:t>
      </w:r>
    </w:p>
    <w:p w14:paraId="3AE98A22" w14:textId="77777777" w:rsidR="00CF78D4" w:rsidRPr="00CA66BA" w:rsidRDefault="00CF78D4" w:rsidP="00CF78D4">
      <w:pPr>
        <w:rPr>
          <w:rFonts w:ascii="Times New Roman" w:hAnsi="Times New Roman" w:cs="Times New Roman"/>
          <w:iCs/>
          <w:color w:val="000000" w:themeColor="text1"/>
          <w:sz w:val="22"/>
        </w:rPr>
      </w:pPr>
    </w:p>
    <w:p w14:paraId="2C650342" w14:textId="77777777" w:rsidR="00CF78D4" w:rsidRPr="00BB439B" w:rsidRDefault="00CF78D4" w:rsidP="00CF78D4">
      <w:pPr>
        <w:rPr>
          <w:rFonts w:ascii="Times New Roman" w:hAnsi="Times New Roman" w:cs="Times New Roman"/>
          <w:b/>
          <w:iCs/>
          <w:color w:val="000000" w:themeColor="text1"/>
          <w:sz w:val="22"/>
        </w:rPr>
      </w:pPr>
      <w:r w:rsidRPr="00BB439B">
        <w:rPr>
          <w:rFonts w:ascii="Times New Roman" w:hAnsi="Times New Roman" w:cs="Times New Roman"/>
          <w:b/>
          <w:iCs/>
          <w:color w:val="000000" w:themeColor="text1"/>
          <w:sz w:val="22"/>
        </w:rPr>
        <w:t xml:space="preserve">Alternative 1: </w:t>
      </w:r>
    </w:p>
    <w:p w14:paraId="2604C6F9" w14:textId="6E47D7C4" w:rsidR="004B69AD" w:rsidRDefault="00CF78D4" w:rsidP="004B69AD">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Include SCGFailureInformation in TS3</w:t>
      </w:r>
      <w:r w:rsidR="00F07429">
        <w:rPr>
          <w:rFonts w:ascii="Times New Roman" w:hAnsi="Times New Roman" w:cs="Times New Roman"/>
          <w:iCs/>
          <w:color w:val="000000" w:themeColor="text1"/>
          <w:sz w:val="22"/>
        </w:rPr>
        <w:t>6</w:t>
      </w:r>
      <w:r>
        <w:rPr>
          <w:rFonts w:ascii="Times New Roman" w:hAnsi="Times New Roman" w:cs="Times New Roman"/>
          <w:iCs/>
          <w:color w:val="000000" w:themeColor="text1"/>
          <w:sz w:val="22"/>
        </w:rPr>
        <w:t xml:space="preserve">.331 inside </w:t>
      </w:r>
      <w:bookmarkStart w:id="12" w:name="OLE_LINK55"/>
      <w:bookmarkStart w:id="13" w:name="OLE_LINK56"/>
      <w:r w:rsidR="00F07429" w:rsidRPr="00236262">
        <w:rPr>
          <w:rFonts w:ascii="Times New Roman" w:hAnsi="Times New Roman" w:cs="Times New Roman"/>
          <w:iCs/>
          <w:color w:val="000000" w:themeColor="text1"/>
          <w:sz w:val="22"/>
        </w:rPr>
        <w:t>SCGFailureInformation</w:t>
      </w:r>
      <w:r w:rsidR="00F07429">
        <w:rPr>
          <w:rFonts w:ascii="Times New Roman" w:hAnsi="Times New Roman" w:cs="Times New Roman"/>
          <w:iCs/>
          <w:color w:val="000000" w:themeColor="text1"/>
          <w:sz w:val="22"/>
        </w:rPr>
        <w:t>EUTRA</w:t>
      </w:r>
      <w:bookmarkEnd w:id="12"/>
      <w:bookmarkEnd w:id="13"/>
      <w:r>
        <w:rPr>
          <w:rFonts w:ascii="Times New Roman" w:hAnsi="Times New Roman" w:cs="Times New Roman"/>
          <w:iCs/>
          <w:color w:val="000000" w:themeColor="text1"/>
          <w:sz w:val="22"/>
        </w:rPr>
        <w:t xml:space="preserve">. If the MN detect the problem is brought by the SN, the MN just forward SCGFailureInformation to the SN. So the SN doesn’t need to decode the </w:t>
      </w:r>
      <w:r w:rsidR="00F07429" w:rsidRPr="00236262">
        <w:rPr>
          <w:rFonts w:ascii="Times New Roman" w:hAnsi="Times New Roman" w:cs="Times New Roman"/>
          <w:iCs/>
          <w:color w:val="000000" w:themeColor="text1"/>
          <w:sz w:val="22"/>
        </w:rPr>
        <w:t>SCGFailureInformation</w:t>
      </w:r>
      <w:r w:rsidR="00F07429">
        <w:rPr>
          <w:rFonts w:ascii="Times New Roman" w:hAnsi="Times New Roman" w:cs="Times New Roman"/>
          <w:iCs/>
          <w:color w:val="000000" w:themeColor="text1"/>
          <w:sz w:val="22"/>
        </w:rPr>
        <w:t>EUTRA</w:t>
      </w:r>
      <w:r w:rsidR="00F07429" w:rsidRPr="00236262">
        <w:rPr>
          <w:rFonts w:ascii="Times New Roman" w:hAnsi="Times New Roman" w:cs="Times New Roman"/>
          <w:iCs/>
          <w:color w:val="000000" w:themeColor="text1"/>
          <w:sz w:val="22"/>
        </w:rPr>
        <w:t xml:space="preserve"> </w:t>
      </w:r>
      <w:r w:rsidRPr="00236262">
        <w:rPr>
          <w:rFonts w:ascii="Times New Roman" w:hAnsi="Times New Roman" w:cs="Times New Roman"/>
          <w:iCs/>
          <w:color w:val="000000" w:themeColor="text1"/>
          <w:sz w:val="22"/>
        </w:rPr>
        <w:t xml:space="preserve">in </w:t>
      </w:r>
      <w:r w:rsidR="00F07429">
        <w:rPr>
          <w:rFonts w:ascii="Times New Roman" w:hAnsi="Times New Roman" w:cs="Times New Roman"/>
          <w:iCs/>
          <w:color w:val="000000" w:themeColor="text1"/>
          <w:sz w:val="22"/>
        </w:rPr>
        <w:t>NR</w:t>
      </w:r>
      <w:r w:rsidRPr="00236262">
        <w:rPr>
          <w:rFonts w:ascii="Times New Roman" w:hAnsi="Times New Roman" w:cs="Times New Roman"/>
          <w:iCs/>
          <w:color w:val="000000" w:themeColor="text1"/>
          <w:sz w:val="22"/>
        </w:rPr>
        <w:t xml:space="preserve"> RRC format</w:t>
      </w:r>
      <w:r>
        <w:rPr>
          <w:rFonts w:ascii="Times New Roman" w:hAnsi="Times New Roman" w:cs="Times New Roman"/>
          <w:iCs/>
          <w:color w:val="000000" w:themeColor="text1"/>
          <w:sz w:val="22"/>
        </w:rPr>
        <w:t xml:space="preserve">. </w:t>
      </w:r>
      <w:r w:rsidR="00F07429">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 xml:space="preserve"> </w:t>
      </w:r>
      <w:r w:rsidR="00F07429">
        <w:rPr>
          <w:rFonts w:ascii="Times New Roman" w:hAnsi="Times New Roman" w:cs="Times New Roman"/>
          <w:iCs/>
          <w:color w:val="000000" w:themeColor="text1"/>
          <w:sz w:val="22"/>
        </w:rPr>
        <w:t xml:space="preserve">in TS36.331 </w:t>
      </w:r>
      <w:r>
        <w:rPr>
          <w:rFonts w:ascii="Times New Roman" w:hAnsi="Times New Roman" w:cs="Times New Roman"/>
          <w:iCs/>
          <w:color w:val="000000" w:themeColor="text1"/>
          <w:sz w:val="22"/>
        </w:rPr>
        <w:t>need</w:t>
      </w:r>
      <w:r w:rsidR="00F07429">
        <w:rPr>
          <w:rFonts w:ascii="Times New Roman" w:hAnsi="Times New Roman" w:cs="Times New Roman"/>
          <w:iCs/>
          <w:color w:val="000000" w:themeColor="text1"/>
          <w:sz w:val="22"/>
        </w:rPr>
        <w:t>s</w:t>
      </w:r>
      <w:r>
        <w:rPr>
          <w:rFonts w:ascii="Times New Roman" w:hAnsi="Times New Roman" w:cs="Times New Roman"/>
          <w:iCs/>
          <w:color w:val="000000" w:themeColor="text1"/>
          <w:sz w:val="22"/>
        </w:rPr>
        <w:t xml:space="preserve"> to be enhanced</w:t>
      </w:r>
      <w:r w:rsidR="004B69AD">
        <w:rPr>
          <w:rFonts w:ascii="Times New Roman" w:hAnsi="Times New Roman" w:cs="Times New Roman"/>
          <w:iCs/>
          <w:color w:val="000000" w:themeColor="text1"/>
          <w:sz w:val="22"/>
        </w:rPr>
        <w:t xml:space="preserve"> by including </w:t>
      </w:r>
      <w:r w:rsidR="004B69AD" w:rsidRPr="00A65F40">
        <w:rPr>
          <w:rFonts w:ascii="Times New Roman" w:hAnsi="Times New Roman" w:cs="Times New Roman"/>
          <w:iCs/>
          <w:color w:val="000000" w:themeColor="text1"/>
          <w:sz w:val="22"/>
        </w:rPr>
        <w:t>the CGI of the Source PSCell</w:t>
      </w:r>
      <w:r w:rsidR="004B69AD">
        <w:rPr>
          <w:rFonts w:ascii="Times New Roman" w:hAnsi="Times New Roman" w:cs="Times New Roman"/>
          <w:iCs/>
          <w:color w:val="000000" w:themeColor="text1"/>
          <w:sz w:val="22"/>
        </w:rPr>
        <w:t xml:space="preserve">, </w:t>
      </w:r>
      <w:r w:rsidR="004B69AD" w:rsidRPr="00A65F40">
        <w:rPr>
          <w:rFonts w:ascii="Times New Roman" w:hAnsi="Times New Roman" w:cs="Times New Roman"/>
          <w:iCs/>
          <w:color w:val="000000" w:themeColor="text1"/>
          <w:sz w:val="22"/>
        </w:rPr>
        <w:t>CGI of the Failed PSCell</w:t>
      </w:r>
      <w:r w:rsidR="004B69AD">
        <w:rPr>
          <w:rFonts w:ascii="Times New Roman" w:hAnsi="Times New Roman" w:cs="Times New Roman"/>
          <w:iCs/>
          <w:color w:val="000000" w:themeColor="text1"/>
          <w:sz w:val="22"/>
        </w:rPr>
        <w:t xml:space="preserve">, </w:t>
      </w:r>
      <w:r w:rsidR="004B69AD" w:rsidRPr="00A65F40">
        <w:rPr>
          <w:rFonts w:ascii="Times New Roman" w:hAnsi="Times New Roman" w:cs="Times New Roman"/>
          <w:iCs/>
          <w:color w:val="000000" w:themeColor="text1"/>
          <w:sz w:val="22"/>
        </w:rPr>
        <w:tab/>
        <w:t>timeSCGFailure</w:t>
      </w:r>
      <w:r w:rsidR="004B69AD">
        <w:rPr>
          <w:rFonts w:ascii="Times New Roman" w:hAnsi="Times New Roman" w:cs="Times New Roman"/>
          <w:iCs/>
          <w:color w:val="000000" w:themeColor="text1"/>
          <w:sz w:val="22"/>
        </w:rPr>
        <w:t xml:space="preserve">, </w:t>
      </w:r>
      <w:r w:rsidR="004B69AD" w:rsidRPr="00A65F40">
        <w:rPr>
          <w:rFonts w:ascii="Times New Roman" w:hAnsi="Times New Roman" w:cs="Times New Roman"/>
          <w:iCs/>
          <w:color w:val="000000" w:themeColor="text1"/>
          <w:sz w:val="22"/>
        </w:rPr>
        <w:t>connectionFailureType</w:t>
      </w:r>
      <w:r w:rsidR="004B69AD">
        <w:rPr>
          <w:rFonts w:ascii="Times New Roman" w:hAnsi="Times New Roman" w:cs="Times New Roman"/>
          <w:iCs/>
          <w:color w:val="000000" w:themeColor="text1"/>
          <w:sz w:val="22"/>
        </w:rPr>
        <w:t xml:space="preserve">, </w:t>
      </w:r>
      <w:r w:rsidR="004B69AD" w:rsidRPr="00A65F40">
        <w:rPr>
          <w:rFonts w:ascii="Times New Roman" w:hAnsi="Times New Roman" w:cs="Times New Roman"/>
          <w:iCs/>
          <w:color w:val="000000" w:themeColor="text1"/>
          <w:sz w:val="22"/>
        </w:rPr>
        <w:t>random-access related information set by the PSCell</w:t>
      </w:r>
      <w:r w:rsidR="004B69AD">
        <w:rPr>
          <w:rFonts w:ascii="Times New Roman" w:hAnsi="Times New Roman" w:cs="Times New Roman"/>
          <w:iCs/>
          <w:color w:val="000000" w:themeColor="text1"/>
          <w:sz w:val="22"/>
        </w:rPr>
        <w:t>.</w:t>
      </w:r>
    </w:p>
    <w:p w14:paraId="7C7F190E" w14:textId="77777777" w:rsidR="00CF78D4" w:rsidRDefault="00CF78D4" w:rsidP="00CF78D4">
      <w:pPr>
        <w:rPr>
          <w:rFonts w:ascii="Times New Roman" w:hAnsi="Times New Roman" w:cs="Times New Roman"/>
          <w:iCs/>
          <w:color w:val="000000" w:themeColor="text1"/>
          <w:sz w:val="22"/>
        </w:rPr>
      </w:pPr>
    </w:p>
    <w:p w14:paraId="32F11ABC" w14:textId="77777777" w:rsidR="00CF78D4" w:rsidRPr="00644685" w:rsidRDefault="00CF78D4" w:rsidP="00CF78D4">
      <w:pPr>
        <w:rPr>
          <w:rFonts w:ascii="Times New Roman" w:hAnsi="Times New Roman" w:cs="Times New Roman"/>
          <w:b/>
          <w:iCs/>
          <w:color w:val="000000" w:themeColor="text1"/>
          <w:sz w:val="22"/>
        </w:rPr>
      </w:pPr>
      <w:r w:rsidRPr="00644685">
        <w:rPr>
          <w:rFonts w:ascii="Times New Roman" w:hAnsi="Times New Roman" w:cs="Times New Roman"/>
          <w:b/>
          <w:iCs/>
          <w:color w:val="000000" w:themeColor="text1"/>
          <w:sz w:val="22"/>
        </w:rPr>
        <w:t>Alternative 2:</w:t>
      </w:r>
    </w:p>
    <w:p w14:paraId="669B6075" w14:textId="7FB00342" w:rsidR="00CF78D4" w:rsidRDefault="00CF78D4" w:rsidP="00CF78D4">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SN shall be able to decode </w:t>
      </w:r>
      <w:r w:rsidR="004B69AD" w:rsidRPr="00236262">
        <w:rPr>
          <w:rFonts w:ascii="Times New Roman" w:hAnsi="Times New Roman" w:cs="Times New Roman"/>
          <w:iCs/>
          <w:color w:val="000000" w:themeColor="text1"/>
          <w:sz w:val="22"/>
        </w:rPr>
        <w:t>SCGFailureInformation</w:t>
      </w:r>
      <w:r w:rsidR="004B69AD">
        <w:rPr>
          <w:rFonts w:ascii="Times New Roman" w:hAnsi="Times New Roman" w:cs="Times New Roman"/>
          <w:iCs/>
          <w:color w:val="000000" w:themeColor="text1"/>
          <w:sz w:val="22"/>
        </w:rPr>
        <w:t>EUTRA</w:t>
      </w:r>
      <w:r>
        <w:rPr>
          <w:rFonts w:ascii="Times New Roman" w:hAnsi="Times New Roman" w:cs="Times New Roman"/>
          <w:iCs/>
          <w:color w:val="000000" w:themeColor="text1"/>
          <w:sz w:val="22"/>
        </w:rPr>
        <w:t xml:space="preserve">. </w:t>
      </w:r>
    </w:p>
    <w:p w14:paraId="71D05140" w14:textId="77777777" w:rsidR="00CF78D4" w:rsidRDefault="00CF78D4" w:rsidP="00CF78D4">
      <w:pPr>
        <w:rPr>
          <w:rFonts w:ascii="Times New Roman" w:hAnsi="Times New Roman" w:cs="Times New Roman"/>
          <w:iCs/>
          <w:color w:val="000000" w:themeColor="text1"/>
          <w:sz w:val="22"/>
        </w:rPr>
      </w:pPr>
    </w:p>
    <w:p w14:paraId="5FCA01E7" w14:textId="77777777" w:rsidR="00CF78D4" w:rsidRPr="00644685" w:rsidRDefault="00CF78D4" w:rsidP="00CF78D4">
      <w:pPr>
        <w:rPr>
          <w:rFonts w:ascii="Times New Roman" w:hAnsi="Times New Roman" w:cs="Times New Roman"/>
          <w:b/>
          <w:iCs/>
          <w:color w:val="000000" w:themeColor="text1"/>
          <w:sz w:val="22"/>
        </w:rPr>
      </w:pPr>
      <w:r w:rsidRPr="00644685">
        <w:rPr>
          <w:rFonts w:ascii="Times New Roman" w:hAnsi="Times New Roman" w:cs="Times New Roman"/>
          <w:b/>
          <w:iCs/>
          <w:color w:val="000000" w:themeColor="text1"/>
          <w:sz w:val="22"/>
        </w:rPr>
        <w:t xml:space="preserve">Alternative </w:t>
      </w:r>
      <w:r>
        <w:rPr>
          <w:rFonts w:ascii="Times New Roman" w:hAnsi="Times New Roman" w:cs="Times New Roman"/>
          <w:b/>
          <w:iCs/>
          <w:color w:val="000000" w:themeColor="text1"/>
          <w:sz w:val="22"/>
        </w:rPr>
        <w:t>3</w:t>
      </w:r>
      <w:r w:rsidRPr="00644685">
        <w:rPr>
          <w:rFonts w:ascii="Times New Roman" w:hAnsi="Times New Roman" w:cs="Times New Roman"/>
          <w:b/>
          <w:iCs/>
          <w:color w:val="000000" w:themeColor="text1"/>
          <w:sz w:val="22"/>
        </w:rPr>
        <w:t>:</w:t>
      </w:r>
    </w:p>
    <w:p w14:paraId="63B7EC48" w14:textId="779FEDAA" w:rsidR="00CF78D4" w:rsidRDefault="00CF78D4" w:rsidP="00CF78D4">
      <w:pPr>
        <w:rPr>
          <w:rFonts w:ascii="Times New Roman" w:hAnsi="Times New Roman"/>
          <w:szCs w:val="20"/>
        </w:rPr>
      </w:pPr>
      <w:r>
        <w:rPr>
          <w:rFonts w:ascii="Times New Roman" w:hAnsi="Times New Roman" w:cs="Times New Roman"/>
          <w:iCs/>
          <w:color w:val="000000" w:themeColor="text1"/>
          <w:sz w:val="22"/>
        </w:rPr>
        <w:t xml:space="preserve">The MN decodes </w:t>
      </w:r>
      <w:r w:rsidR="000A12EE" w:rsidRPr="00236262">
        <w:rPr>
          <w:rFonts w:ascii="Times New Roman" w:hAnsi="Times New Roman" w:cs="Times New Roman"/>
          <w:iCs/>
          <w:color w:val="000000" w:themeColor="text1"/>
          <w:sz w:val="22"/>
        </w:rPr>
        <w:t>SCGFailureInformation</w:t>
      </w:r>
      <w:r w:rsidR="000A12EE">
        <w:rPr>
          <w:rFonts w:ascii="Times New Roman" w:hAnsi="Times New Roman" w:cs="Times New Roman"/>
          <w:iCs/>
          <w:color w:val="000000" w:themeColor="text1"/>
          <w:sz w:val="22"/>
        </w:rPr>
        <w:t xml:space="preserve">EUTRA </w:t>
      </w:r>
      <w:r>
        <w:rPr>
          <w:rFonts w:ascii="Times New Roman" w:hAnsi="Times New Roman" w:cs="Times New Roman"/>
          <w:iCs/>
          <w:color w:val="000000" w:themeColor="text1"/>
          <w:sz w:val="22"/>
        </w:rPr>
        <w:t>and put the necessary information to Xn message</w:t>
      </w:r>
      <w:r w:rsidR="0004663A">
        <w:rPr>
          <w:rFonts w:ascii="Times New Roman" w:hAnsi="Times New Roman" w:cs="Times New Roman"/>
          <w:iCs/>
          <w:color w:val="000000" w:themeColor="text1"/>
          <w:sz w:val="22"/>
        </w:rPr>
        <w:t xml:space="preserve"> for inter-RAT DC</w:t>
      </w:r>
      <w:r w:rsidR="0047449F" w:rsidRPr="0047449F">
        <w:rPr>
          <w:rFonts w:ascii="Times New Roman" w:hAnsi="Times New Roman" w:cs="Times New Roman"/>
          <w:iCs/>
          <w:color w:val="000000" w:themeColor="text1"/>
          <w:sz w:val="22"/>
        </w:rPr>
        <w:t xml:space="preserve"> </w:t>
      </w:r>
      <w:r w:rsidR="0047449F">
        <w:rPr>
          <w:rFonts w:ascii="Times New Roman" w:hAnsi="Times New Roman" w:cs="Times New Roman"/>
          <w:iCs/>
          <w:color w:val="000000" w:themeColor="text1"/>
          <w:sz w:val="22"/>
        </w:rPr>
        <w:t>or the MN includes the contents in SCGFailure</w:t>
      </w:r>
      <w:r w:rsidR="0047449F">
        <w:rPr>
          <w:rFonts w:ascii="Times New Roman" w:hAnsi="Times New Roman" w:cs="Times New Roman" w:hint="eastAsia"/>
          <w:iCs/>
          <w:color w:val="000000" w:themeColor="text1"/>
          <w:sz w:val="22"/>
        </w:rPr>
        <w:t>In</w:t>
      </w:r>
      <w:r w:rsidR="0047449F">
        <w:rPr>
          <w:rFonts w:ascii="Times New Roman" w:hAnsi="Times New Roman" w:cs="Times New Roman"/>
          <w:iCs/>
          <w:color w:val="000000" w:themeColor="text1"/>
          <w:sz w:val="22"/>
        </w:rPr>
        <w:t xml:space="preserve">formationEUTRA </w:t>
      </w:r>
      <w:r w:rsidR="0047449F">
        <w:rPr>
          <w:rFonts w:ascii="Times New Roman" w:hAnsi="Times New Roman" w:cs="Times New Roman"/>
          <w:iCs/>
          <w:color w:val="000000" w:themeColor="text1"/>
          <w:sz w:val="22"/>
        </w:rPr>
        <w:lastRenderedPageBreak/>
        <w:t>to inter-node RRC message encoded in LTE RRC and send the inter-node RRC message to the SN.</w:t>
      </w:r>
    </w:p>
    <w:p w14:paraId="21F07F8B" w14:textId="77777777" w:rsidR="00CF78D4" w:rsidRDefault="00CF78D4" w:rsidP="00CF78D4">
      <w:pPr>
        <w:rPr>
          <w:rFonts w:ascii="Times New Roman" w:hAnsi="Times New Roman"/>
          <w:szCs w:val="20"/>
        </w:rPr>
      </w:pPr>
    </w:p>
    <w:p w14:paraId="667C530E" w14:textId="547762EC" w:rsidR="00CF78D4" w:rsidRDefault="0004663A" w:rsidP="00CF78D4">
      <w:pPr>
        <w:rPr>
          <w:rFonts w:ascii="Times New Roman" w:hAnsi="Times New Roman"/>
          <w:szCs w:val="20"/>
        </w:rPr>
      </w:pPr>
      <w:r>
        <w:rPr>
          <w:rFonts w:ascii="Times New Roman" w:hAnsi="Times New Roman"/>
          <w:szCs w:val="20"/>
        </w:rPr>
        <w:t>Once the decision is made for</w:t>
      </w:r>
      <w:bookmarkStart w:id="14" w:name="OLE_LINK57"/>
      <w:bookmarkStart w:id="15" w:name="OLE_LINK58"/>
      <w:r>
        <w:rPr>
          <w:rFonts w:ascii="Times New Roman" w:hAnsi="Times New Roman"/>
          <w:szCs w:val="20"/>
        </w:rPr>
        <w:t xml:space="preserve"> </w:t>
      </w:r>
      <w:r w:rsidRPr="0004663A">
        <w:rPr>
          <w:rFonts w:ascii="Times New Roman" w:hAnsi="Times New Roman"/>
          <w:szCs w:val="20"/>
        </w:rPr>
        <w:t>EN-DC and NGEN-DC</w:t>
      </w:r>
      <w:bookmarkEnd w:id="14"/>
      <w:bookmarkEnd w:id="15"/>
      <w:r>
        <w:rPr>
          <w:rFonts w:ascii="Times New Roman" w:hAnsi="Times New Roman"/>
          <w:szCs w:val="20"/>
        </w:rPr>
        <w:t>, the same principle can be used for NE-DC.</w:t>
      </w:r>
    </w:p>
    <w:p w14:paraId="164C323E" w14:textId="31C493C4" w:rsidR="0004663A" w:rsidRPr="00CF78D4" w:rsidRDefault="0004663A" w:rsidP="000A3FE4">
      <w:pPr>
        <w:ind w:left="1100" w:hangingChars="500" w:hanging="1100"/>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sidR="00A6170C">
        <w:rPr>
          <w:rFonts w:ascii="Times New Roman" w:hAnsi="Times New Roman" w:cs="Times New Roman"/>
          <w:b/>
          <w:iCs/>
          <w:color w:val="000000" w:themeColor="text1"/>
          <w:sz w:val="22"/>
        </w:rPr>
        <w:t>5</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For NE-DC</w:t>
      </w:r>
      <w:r w:rsidR="000A3FE4">
        <w:rPr>
          <w:rFonts w:ascii="Times New Roman" w:hAnsi="Times New Roman" w:cs="Times New Roman"/>
          <w:b/>
          <w:iCs/>
          <w:color w:val="000000" w:themeColor="text1"/>
          <w:sz w:val="22"/>
        </w:rPr>
        <w:t xml:space="preserve"> SCG failrue</w:t>
      </w:r>
      <w:r>
        <w:rPr>
          <w:rFonts w:ascii="Times New Roman" w:hAnsi="Times New Roman" w:cs="Times New Roman"/>
          <w:b/>
          <w:iCs/>
          <w:color w:val="000000" w:themeColor="text1"/>
          <w:sz w:val="22"/>
        </w:rPr>
        <w:t xml:space="preserve">, the same principle as for </w:t>
      </w:r>
      <w:r w:rsidRPr="0004663A">
        <w:rPr>
          <w:rFonts w:ascii="Times New Roman" w:hAnsi="Times New Roman" w:cs="Times New Roman"/>
          <w:b/>
          <w:iCs/>
          <w:color w:val="000000" w:themeColor="text1"/>
          <w:sz w:val="22"/>
        </w:rPr>
        <w:t>EN-DC and NGEN-DC</w:t>
      </w:r>
      <w:r>
        <w:rPr>
          <w:rFonts w:ascii="Times New Roman" w:hAnsi="Times New Roman" w:cs="Times New Roman"/>
          <w:b/>
          <w:iCs/>
          <w:color w:val="000000" w:themeColor="text1"/>
          <w:sz w:val="22"/>
        </w:rPr>
        <w:t xml:space="preserve"> can </w:t>
      </w:r>
      <w:r w:rsidR="00515E0E">
        <w:rPr>
          <w:rFonts w:ascii="Times New Roman" w:hAnsi="Times New Roman" w:cs="Times New Roman"/>
          <w:b/>
          <w:iCs/>
          <w:color w:val="000000" w:themeColor="text1"/>
          <w:sz w:val="22"/>
        </w:rPr>
        <w:t>b</w:t>
      </w:r>
      <w:r>
        <w:rPr>
          <w:rFonts w:ascii="Times New Roman" w:hAnsi="Times New Roman" w:cs="Times New Roman"/>
          <w:b/>
          <w:iCs/>
          <w:color w:val="000000" w:themeColor="text1"/>
          <w:sz w:val="22"/>
        </w:rPr>
        <w:t>e used</w:t>
      </w:r>
      <w:r w:rsidRPr="00CF78D4">
        <w:rPr>
          <w:rFonts w:ascii="Times New Roman" w:hAnsi="Times New Roman" w:cs="Times New Roman"/>
          <w:b/>
          <w:iCs/>
          <w:color w:val="000000" w:themeColor="text1"/>
          <w:sz w:val="22"/>
        </w:rPr>
        <w:t>.</w:t>
      </w:r>
    </w:p>
    <w:p w14:paraId="0C0FFE9F" w14:textId="77777777" w:rsidR="00236262" w:rsidRPr="00CF78D4" w:rsidRDefault="00236262" w:rsidP="00B17E8F">
      <w:pPr>
        <w:rPr>
          <w:rFonts w:ascii="Times New Roman" w:hAnsi="Times New Roman" w:cs="Times New Roman"/>
          <w:iCs/>
          <w:color w:val="000000" w:themeColor="text1"/>
          <w:sz w:val="22"/>
        </w:rPr>
      </w:pPr>
    </w:p>
    <w:bookmarkEnd w:id="4"/>
    <w:bookmarkEnd w:id="5"/>
    <w:p w14:paraId="01659B1C" w14:textId="7B96802A" w:rsidR="00B958AB" w:rsidRPr="00B958AB" w:rsidRDefault="00B958AB" w:rsidP="00B958AB">
      <w:pPr>
        <w:pStyle w:val="2"/>
        <w:rPr>
          <w:rFonts w:eastAsiaTheme="minorEastAsia"/>
          <w:lang w:eastAsia="zh-CN"/>
        </w:rPr>
      </w:pPr>
      <w:r>
        <w:rPr>
          <w:rFonts w:eastAsiaTheme="minorEastAsia"/>
          <w:lang w:eastAsia="zh-CN"/>
        </w:rPr>
        <w:t xml:space="preserve">2.2 </w:t>
      </w:r>
      <w:r w:rsidRPr="00B958AB">
        <w:rPr>
          <w:rFonts w:eastAsiaTheme="minorEastAsia"/>
          <w:lang w:eastAsia="zh-CN"/>
        </w:rPr>
        <w:t>MR-DC CPAC</w:t>
      </w:r>
    </w:p>
    <w:p w14:paraId="417EE6F6" w14:textId="1D17E058" w:rsidR="00417B56" w:rsidRPr="00417B56" w:rsidRDefault="00417B56" w:rsidP="00417B56">
      <w:pPr>
        <w:rPr>
          <w:rFonts w:ascii="Times New Roman" w:hAnsi="Times New Roman" w:cs="Times New Roman"/>
          <w:bCs/>
          <w:sz w:val="22"/>
        </w:rPr>
      </w:pPr>
      <w:r w:rsidRPr="00417B56">
        <w:rPr>
          <w:rFonts w:ascii="Times New Roman" w:hAnsi="Times New Roman" w:cs="Times New Roman"/>
          <w:bCs/>
          <w:sz w:val="22"/>
        </w:rPr>
        <w:t>Conditional PSCell Change and conditional PSCell addition are not supported for the MR-DC options NE-DC and NGEN-DC</w:t>
      </w:r>
      <w:r>
        <w:rPr>
          <w:rFonts w:ascii="Times New Roman" w:hAnsi="Times New Roman" w:cs="Times New Roman"/>
          <w:bCs/>
          <w:sz w:val="22"/>
        </w:rPr>
        <w:t>. Only EN-DC is supported for inter-RAT DC.</w:t>
      </w:r>
    </w:p>
    <w:p w14:paraId="1BBDBD60" w14:textId="54F20D79" w:rsidR="00482E7F" w:rsidRDefault="00482E7F" w:rsidP="000F4F47">
      <w:pPr>
        <w:rPr>
          <w:rFonts w:ascii="Times New Roman" w:hAnsi="Times New Roman" w:cs="Times New Roman"/>
          <w:bCs/>
          <w:sz w:val="22"/>
        </w:rPr>
      </w:pPr>
    </w:p>
    <w:p w14:paraId="64FBAF2D" w14:textId="7F45A31F" w:rsidR="00417B56" w:rsidRPr="00417B56" w:rsidRDefault="00417B56" w:rsidP="000F4F47">
      <w:pPr>
        <w:rPr>
          <w:rFonts w:ascii="Times New Roman" w:hAnsi="Times New Roman" w:cs="Times New Roman"/>
          <w:bCs/>
          <w:sz w:val="22"/>
        </w:rPr>
      </w:pPr>
      <w:r>
        <w:rPr>
          <w:rFonts w:ascii="Times New Roman" w:hAnsi="Times New Roman" w:cs="Times New Roman"/>
          <w:bCs/>
          <w:sz w:val="22"/>
        </w:rPr>
        <w:t xml:space="preserve">So the same </w:t>
      </w:r>
      <w:r w:rsidR="001E4288">
        <w:rPr>
          <w:rFonts w:ascii="Times New Roman" w:hAnsi="Times New Roman" w:cs="Times New Roman"/>
          <w:bCs/>
          <w:sz w:val="22"/>
        </w:rPr>
        <w:t>principle</w:t>
      </w:r>
      <w:r>
        <w:rPr>
          <w:rFonts w:ascii="Times New Roman" w:hAnsi="Times New Roman" w:cs="Times New Roman"/>
          <w:bCs/>
          <w:sz w:val="22"/>
        </w:rPr>
        <w:t xml:space="preserve"> as EN-DC for SCG failure can be used for EN-DC CPAC.</w:t>
      </w:r>
      <w:r w:rsidR="001E4288">
        <w:rPr>
          <w:rFonts w:ascii="Times New Roman" w:hAnsi="Times New Roman" w:cs="Times New Roman"/>
          <w:bCs/>
          <w:sz w:val="22"/>
        </w:rPr>
        <w:t xml:space="preserve"> We can wait the conclusion of EN-DC for SCG failure, then discuss and decide the solution of EN-DC CPAC.</w:t>
      </w:r>
    </w:p>
    <w:p w14:paraId="690B9739" w14:textId="77777777" w:rsidR="00417B56" w:rsidRDefault="00417B56" w:rsidP="00417B56">
      <w:pPr>
        <w:rPr>
          <w:rFonts w:ascii="Times New Roman" w:hAnsi="Times New Roman" w:cs="Times New Roman"/>
          <w:b/>
          <w:iCs/>
          <w:color w:val="000000" w:themeColor="text1"/>
          <w:sz w:val="22"/>
        </w:rPr>
      </w:pPr>
    </w:p>
    <w:p w14:paraId="349C3E37" w14:textId="1F2F725E" w:rsidR="00417B56" w:rsidRPr="00CF78D4" w:rsidRDefault="00417B56" w:rsidP="00417B56">
      <w:pPr>
        <w:rPr>
          <w:rFonts w:ascii="Times New Roman" w:hAnsi="Times New Roman" w:cs="Times New Roman"/>
          <w:b/>
          <w:iCs/>
          <w:color w:val="000000" w:themeColor="text1"/>
          <w:sz w:val="22"/>
        </w:rPr>
      </w:pPr>
      <w:bookmarkStart w:id="16" w:name="OLE_LINK59"/>
      <w:bookmarkStart w:id="17" w:name="OLE_LINK60"/>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sidR="00A6170C">
        <w:rPr>
          <w:rFonts w:ascii="Times New Roman" w:hAnsi="Times New Roman" w:cs="Times New Roman"/>
          <w:b/>
          <w:iCs/>
          <w:color w:val="000000" w:themeColor="text1"/>
          <w:sz w:val="22"/>
        </w:rPr>
        <w:t>6</w:t>
      </w:r>
      <w:r w:rsidRPr="00CF78D4">
        <w:rPr>
          <w:rFonts w:ascii="Times New Roman" w:hAnsi="Times New Roman" w:cs="Times New Roman"/>
          <w:b/>
          <w:iCs/>
          <w:color w:val="000000" w:themeColor="text1"/>
          <w:sz w:val="22"/>
        </w:rPr>
        <w:t xml:space="preserve">: </w:t>
      </w:r>
      <w:r w:rsidRPr="00417B56">
        <w:rPr>
          <w:rFonts w:ascii="Times New Roman" w:hAnsi="Times New Roman" w:cs="Times New Roman"/>
          <w:b/>
          <w:iCs/>
          <w:color w:val="000000" w:themeColor="text1"/>
          <w:sz w:val="22"/>
        </w:rPr>
        <w:t>EN-DC CPAC</w:t>
      </w:r>
      <w:r>
        <w:rPr>
          <w:rFonts w:ascii="Times New Roman" w:hAnsi="Times New Roman" w:cs="Times New Roman"/>
          <w:b/>
          <w:iCs/>
          <w:color w:val="000000" w:themeColor="text1"/>
          <w:sz w:val="22"/>
        </w:rPr>
        <w:t xml:space="preserve">, the same principle as for </w:t>
      </w:r>
      <w:r w:rsidRPr="0004663A">
        <w:rPr>
          <w:rFonts w:ascii="Times New Roman" w:hAnsi="Times New Roman" w:cs="Times New Roman"/>
          <w:b/>
          <w:iCs/>
          <w:color w:val="000000" w:themeColor="text1"/>
          <w:sz w:val="22"/>
        </w:rPr>
        <w:t xml:space="preserve">EN-DC </w:t>
      </w:r>
      <w:r>
        <w:rPr>
          <w:rFonts w:ascii="Times New Roman" w:hAnsi="Times New Roman" w:cs="Times New Roman"/>
          <w:b/>
          <w:iCs/>
          <w:color w:val="000000" w:themeColor="text1"/>
          <w:sz w:val="22"/>
        </w:rPr>
        <w:t>SCG failure can be used</w:t>
      </w:r>
      <w:r w:rsidRPr="00CF78D4">
        <w:rPr>
          <w:rFonts w:ascii="Times New Roman" w:hAnsi="Times New Roman" w:cs="Times New Roman"/>
          <w:b/>
          <w:iCs/>
          <w:color w:val="000000" w:themeColor="text1"/>
          <w:sz w:val="22"/>
        </w:rPr>
        <w:t>.</w:t>
      </w:r>
    </w:p>
    <w:bookmarkEnd w:id="16"/>
    <w:bookmarkEnd w:id="17"/>
    <w:p w14:paraId="68062EE6" w14:textId="77777777" w:rsidR="000B5F1C" w:rsidRPr="00757BED" w:rsidRDefault="000B5F1C" w:rsidP="0015433A">
      <w:pPr>
        <w:rPr>
          <w:rFonts w:ascii="Times New Roman" w:hAnsi="Times New Roman" w:cs="Times New Roman"/>
          <w:b/>
          <w:bCs/>
          <w:color w:val="000000" w:themeColor="text1"/>
          <w:sz w:val="22"/>
        </w:rPr>
      </w:pPr>
    </w:p>
    <w:p w14:paraId="68882216" w14:textId="77777777" w:rsidR="00B1079D" w:rsidRPr="00B1079D" w:rsidRDefault="00B1079D">
      <w:pPr>
        <w:rPr>
          <w:rFonts w:ascii="Times New Roman" w:hAnsi="Times New Roman" w:cs="Times New Roman"/>
          <w:bCs/>
          <w:color w:val="000000" w:themeColor="text1"/>
          <w:sz w:val="22"/>
          <w:lang w:val="en-GB"/>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232046A2"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F70C89">
        <w:rPr>
          <w:rFonts w:ascii="Times New Roman" w:hAnsi="Times New Roman" w:cs="Times New Roman"/>
        </w:rPr>
        <w:t>discussed inter-RAT SCG failure and inter-RAT CPAC</w:t>
      </w:r>
      <w:r>
        <w:rPr>
          <w:rFonts w:ascii="Times New Roman" w:hAnsi="Times New Roman" w:cs="Times New Roman"/>
        </w:rPr>
        <w:t xml:space="preserve">. We have the following proposals. </w:t>
      </w:r>
    </w:p>
    <w:p w14:paraId="45A61635" w14:textId="77777777" w:rsidR="001E4288" w:rsidRPr="00CF78D4" w:rsidRDefault="001E4288" w:rsidP="001E4288">
      <w:pPr>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Pr>
          <w:rFonts w:ascii="Times New Roman" w:hAnsi="Times New Roman" w:cs="Times New Roman"/>
          <w:b/>
          <w:iCs/>
          <w:color w:val="000000" w:themeColor="text1"/>
          <w:sz w:val="22"/>
        </w:rPr>
        <w:t>1</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Include the following information in the </w:t>
      </w:r>
      <w:r w:rsidRPr="00B461C1">
        <w:rPr>
          <w:rFonts w:ascii="Times New Roman" w:hAnsi="Times New Roman" w:cs="Times New Roman"/>
          <w:b/>
          <w:iCs/>
          <w:color w:val="000000" w:themeColor="text1"/>
          <w:sz w:val="22"/>
        </w:rPr>
        <w:t>SCGFailureInformationNR</w:t>
      </w:r>
      <w:r w:rsidRPr="00CF78D4">
        <w:rPr>
          <w:rFonts w:ascii="Times New Roman" w:hAnsi="Times New Roman" w:cs="Times New Roman"/>
          <w:b/>
          <w:iCs/>
          <w:color w:val="000000" w:themeColor="text1"/>
          <w:sz w:val="22"/>
        </w:rPr>
        <w:t>.</w:t>
      </w:r>
    </w:p>
    <w:p w14:paraId="0FAECA98" w14:textId="77777777" w:rsidR="001E4288" w:rsidRPr="00A65F40" w:rsidRDefault="001E4288" w:rsidP="001E4288">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the CGI of the Source PSCell</w:t>
      </w:r>
    </w:p>
    <w:p w14:paraId="3F9EECCE" w14:textId="77777777" w:rsidR="001E4288" w:rsidRPr="00A65F40" w:rsidRDefault="001E4288" w:rsidP="001E4288">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CGI of the Failed PSCell</w:t>
      </w:r>
    </w:p>
    <w:p w14:paraId="4EEF6E88" w14:textId="77777777" w:rsidR="001E4288" w:rsidRPr="00A65F40" w:rsidRDefault="001E4288" w:rsidP="001E4288">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timeSCGFailure</w:t>
      </w:r>
    </w:p>
    <w:p w14:paraId="52702D20" w14:textId="77777777" w:rsidR="001E4288" w:rsidRPr="00A65F40" w:rsidRDefault="001E4288" w:rsidP="001E4288">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connectionFailureType</w:t>
      </w:r>
    </w:p>
    <w:p w14:paraId="347FF6AC" w14:textId="77777777" w:rsidR="001E4288" w:rsidRPr="00A65F40" w:rsidRDefault="001E4288" w:rsidP="001E4288">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random-access related information set by the PSCell</w:t>
      </w:r>
    </w:p>
    <w:p w14:paraId="6E5F2EAD" w14:textId="77777777" w:rsidR="001E4288" w:rsidRPr="00CF78D4" w:rsidRDefault="001E4288" w:rsidP="001E4288">
      <w:pPr>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Pr>
          <w:rFonts w:ascii="Times New Roman" w:hAnsi="Times New Roman" w:cs="Times New Roman"/>
          <w:b/>
          <w:iCs/>
          <w:color w:val="000000" w:themeColor="text1"/>
          <w:sz w:val="22"/>
        </w:rPr>
        <w:t>2</w:t>
      </w:r>
      <w:r w:rsidRPr="00CF78D4">
        <w:rPr>
          <w:rFonts w:ascii="Times New Roman" w:hAnsi="Times New Roman" w:cs="Times New Roman"/>
          <w:b/>
          <w:iCs/>
          <w:color w:val="000000" w:themeColor="text1"/>
          <w:sz w:val="22"/>
        </w:rPr>
        <w:t xml:space="preserve">: It is proposed for RAN3 to agree Alternative </w:t>
      </w:r>
      <w:r>
        <w:rPr>
          <w:rFonts w:ascii="Times New Roman" w:hAnsi="Times New Roman" w:cs="Times New Roman"/>
          <w:b/>
          <w:iCs/>
          <w:color w:val="000000" w:themeColor="text1"/>
          <w:sz w:val="22"/>
        </w:rPr>
        <w:t>3</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as way forward</w:t>
      </w:r>
      <w:r w:rsidRPr="00CF78D4">
        <w:rPr>
          <w:rFonts w:ascii="Times New Roman" w:hAnsi="Times New Roman" w:cs="Times New Roman"/>
          <w:b/>
          <w:iCs/>
          <w:color w:val="000000" w:themeColor="text1"/>
          <w:sz w:val="22"/>
        </w:rPr>
        <w:t>.</w:t>
      </w:r>
    </w:p>
    <w:p w14:paraId="115BC6DD" w14:textId="77777777" w:rsidR="0065576A" w:rsidRPr="0065576A" w:rsidRDefault="0065576A" w:rsidP="0065576A">
      <w:pPr>
        <w:ind w:leftChars="600" w:left="1260"/>
        <w:rPr>
          <w:rFonts w:ascii="Times New Roman" w:hAnsi="Times New Roman" w:cs="Times New Roman"/>
          <w:b/>
          <w:iCs/>
          <w:color w:val="000000" w:themeColor="text1"/>
          <w:sz w:val="22"/>
        </w:rPr>
      </w:pPr>
      <w:r w:rsidRPr="0065576A">
        <w:rPr>
          <w:rFonts w:ascii="Times New Roman" w:hAnsi="Times New Roman" w:cs="Times New Roman"/>
          <w:b/>
          <w:iCs/>
          <w:color w:val="000000" w:themeColor="text1"/>
          <w:sz w:val="22"/>
        </w:rPr>
        <w:t>Alternative 3:</w:t>
      </w:r>
    </w:p>
    <w:p w14:paraId="527881F4" w14:textId="77777777" w:rsidR="001E4288" w:rsidRPr="001E4288" w:rsidRDefault="001E4288" w:rsidP="001E4288">
      <w:pPr>
        <w:ind w:left="1260"/>
        <w:rPr>
          <w:rFonts w:ascii="Times New Roman" w:hAnsi="Times New Roman"/>
          <w:b/>
          <w:szCs w:val="20"/>
        </w:rPr>
      </w:pPr>
      <w:r w:rsidRPr="001E4288">
        <w:rPr>
          <w:rFonts w:ascii="Times New Roman" w:hAnsi="Times New Roman" w:cs="Times New Roman"/>
          <w:b/>
          <w:iCs/>
          <w:color w:val="000000" w:themeColor="text1"/>
          <w:sz w:val="22"/>
        </w:rPr>
        <w:t>The MN decodes SCGFailureInformationNR and put the necessary information to X2 or Xn message for inter-RAT DC or the MN includes the contents in SCGFailure</w:t>
      </w:r>
      <w:r w:rsidRPr="001E4288">
        <w:rPr>
          <w:rFonts w:ascii="Times New Roman" w:hAnsi="Times New Roman" w:cs="Times New Roman" w:hint="eastAsia"/>
          <w:b/>
          <w:iCs/>
          <w:color w:val="000000" w:themeColor="text1"/>
          <w:sz w:val="22"/>
        </w:rPr>
        <w:t>In</w:t>
      </w:r>
      <w:r w:rsidRPr="001E4288">
        <w:rPr>
          <w:rFonts w:ascii="Times New Roman" w:hAnsi="Times New Roman" w:cs="Times New Roman"/>
          <w:b/>
          <w:iCs/>
          <w:color w:val="000000" w:themeColor="text1"/>
          <w:sz w:val="22"/>
        </w:rPr>
        <w:t xml:space="preserve">formationNR to inter-node RRC message encoded in NR RRC and send the inter-node RRC message to the SN. </w:t>
      </w:r>
    </w:p>
    <w:p w14:paraId="7A434A06" w14:textId="77777777" w:rsidR="00A6170C" w:rsidRPr="00CF78D4" w:rsidRDefault="00A6170C" w:rsidP="00A6170C">
      <w:pPr>
        <w:ind w:left="1100" w:hangingChars="500" w:hanging="1100"/>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Pr>
          <w:rFonts w:ascii="Times New Roman" w:hAnsi="Times New Roman" w:cs="Times New Roman"/>
          <w:b/>
          <w:iCs/>
          <w:color w:val="000000" w:themeColor="text1"/>
          <w:sz w:val="22"/>
        </w:rPr>
        <w:t>3</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 MN includes </w:t>
      </w:r>
      <w:r w:rsidRPr="00515E0E">
        <w:rPr>
          <w:rFonts w:ascii="Times New Roman" w:hAnsi="Times New Roman" w:cs="Times New Roman"/>
          <w:b/>
          <w:iCs/>
          <w:color w:val="000000" w:themeColor="text1"/>
          <w:sz w:val="22"/>
        </w:rPr>
        <w:t xml:space="preserve">the necessary information </w:t>
      </w:r>
      <w:r>
        <w:rPr>
          <w:rFonts w:ascii="Times New Roman" w:hAnsi="Times New Roman" w:cs="Times New Roman"/>
          <w:b/>
          <w:iCs/>
          <w:color w:val="000000" w:themeColor="text1"/>
          <w:sz w:val="22"/>
        </w:rPr>
        <w:t xml:space="preserve">in </w:t>
      </w:r>
      <w:r w:rsidRPr="00515E0E">
        <w:rPr>
          <w:rFonts w:ascii="Times New Roman" w:hAnsi="Times New Roman" w:cs="Times New Roman"/>
          <w:b/>
          <w:iCs/>
          <w:color w:val="000000" w:themeColor="text1"/>
          <w:sz w:val="22"/>
        </w:rPr>
        <w:t>SCGFailureInformationNR to X2</w:t>
      </w:r>
      <w:r>
        <w:rPr>
          <w:rFonts w:ascii="Times New Roman" w:hAnsi="Times New Roman" w:cs="Times New Roman"/>
          <w:b/>
          <w:iCs/>
          <w:color w:val="000000" w:themeColor="text1"/>
          <w:sz w:val="22"/>
        </w:rPr>
        <w:t>/</w:t>
      </w:r>
      <w:r w:rsidRPr="00515E0E">
        <w:rPr>
          <w:rFonts w:ascii="Times New Roman" w:hAnsi="Times New Roman" w:cs="Times New Roman"/>
          <w:b/>
          <w:iCs/>
          <w:color w:val="000000" w:themeColor="text1"/>
          <w:sz w:val="22"/>
        </w:rPr>
        <w:t>Xn message for inter-RAT DC</w:t>
      </w:r>
      <w:r w:rsidRPr="00CF78D4">
        <w:rPr>
          <w:rFonts w:ascii="Times New Roman" w:hAnsi="Times New Roman" w:cs="Times New Roman"/>
          <w:b/>
          <w:iCs/>
          <w:color w:val="000000" w:themeColor="text1"/>
          <w:sz w:val="22"/>
        </w:rPr>
        <w:t>.</w:t>
      </w:r>
    </w:p>
    <w:p w14:paraId="29FD7BAE" w14:textId="6252E2E1" w:rsidR="000A3FE4" w:rsidRPr="00CF78D4" w:rsidRDefault="000A3FE4" w:rsidP="000A3FE4">
      <w:pPr>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sidR="00A6170C">
        <w:rPr>
          <w:rFonts w:ascii="Times New Roman" w:hAnsi="Times New Roman" w:cs="Times New Roman"/>
          <w:b/>
          <w:iCs/>
          <w:color w:val="000000" w:themeColor="text1"/>
          <w:sz w:val="22"/>
        </w:rPr>
        <w:t>4</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Include the following information in the </w:t>
      </w:r>
      <w:r w:rsidRPr="00A65F40">
        <w:rPr>
          <w:rFonts w:ascii="Times New Roman" w:hAnsi="Times New Roman" w:cs="Times New Roman"/>
          <w:b/>
          <w:iCs/>
          <w:color w:val="000000" w:themeColor="text1"/>
          <w:sz w:val="22"/>
        </w:rPr>
        <w:t>SCGFailureInformationEUTRA</w:t>
      </w:r>
      <w:r w:rsidRPr="00CF78D4">
        <w:rPr>
          <w:rFonts w:ascii="Times New Roman" w:hAnsi="Times New Roman" w:cs="Times New Roman"/>
          <w:b/>
          <w:iCs/>
          <w:color w:val="000000" w:themeColor="text1"/>
          <w:sz w:val="22"/>
        </w:rPr>
        <w:t>.</w:t>
      </w:r>
    </w:p>
    <w:p w14:paraId="7C7E8412" w14:textId="77777777" w:rsidR="000A3FE4" w:rsidRPr="00A65F40" w:rsidRDefault="000A3FE4" w:rsidP="000A3FE4">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the CGI of the Source PSCell</w:t>
      </w:r>
    </w:p>
    <w:p w14:paraId="1C9D99C8" w14:textId="77777777" w:rsidR="000A3FE4" w:rsidRPr="00A65F40" w:rsidRDefault="000A3FE4" w:rsidP="000A3FE4">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CGI of the Failed PSCell</w:t>
      </w:r>
    </w:p>
    <w:p w14:paraId="65214F37" w14:textId="77777777" w:rsidR="000A3FE4" w:rsidRPr="00A65F40" w:rsidRDefault="000A3FE4" w:rsidP="000A3FE4">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timeSCGFailure</w:t>
      </w:r>
    </w:p>
    <w:p w14:paraId="49E8EEB6" w14:textId="77777777" w:rsidR="000A3FE4" w:rsidRPr="00A65F40" w:rsidRDefault="000A3FE4" w:rsidP="000A3FE4">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connectionFailureType</w:t>
      </w:r>
    </w:p>
    <w:p w14:paraId="081A8E04" w14:textId="77777777" w:rsidR="000A3FE4" w:rsidRPr="00A65F40" w:rsidRDefault="000A3FE4" w:rsidP="000A3FE4">
      <w:pPr>
        <w:ind w:leftChars="600" w:left="1260"/>
        <w:rPr>
          <w:rFonts w:ascii="Times New Roman" w:hAnsi="Times New Roman" w:cs="Times New Roman"/>
          <w:b/>
          <w:iCs/>
          <w:color w:val="000000" w:themeColor="text1"/>
          <w:sz w:val="22"/>
        </w:rPr>
      </w:pPr>
      <w:r w:rsidRPr="00A65F40">
        <w:rPr>
          <w:rFonts w:ascii="Times New Roman" w:hAnsi="Times New Roman" w:cs="Times New Roman" w:hint="eastAsia"/>
          <w:b/>
          <w:iCs/>
          <w:color w:val="000000" w:themeColor="text1"/>
          <w:sz w:val="22"/>
        </w:rPr>
        <w:t>•</w:t>
      </w:r>
      <w:r w:rsidRPr="00A65F40">
        <w:rPr>
          <w:rFonts w:ascii="Times New Roman" w:hAnsi="Times New Roman" w:cs="Times New Roman"/>
          <w:b/>
          <w:iCs/>
          <w:color w:val="000000" w:themeColor="text1"/>
          <w:sz w:val="22"/>
        </w:rPr>
        <w:tab/>
        <w:t>random-access related information set by the PSCell</w:t>
      </w:r>
    </w:p>
    <w:p w14:paraId="7B2F5BF7" w14:textId="6B18E08B" w:rsidR="000A3FE4" w:rsidRPr="00CF78D4" w:rsidRDefault="000A3FE4" w:rsidP="000A3FE4">
      <w:pPr>
        <w:ind w:left="1100" w:hangingChars="500" w:hanging="1100"/>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lastRenderedPageBreak/>
        <w:t>P</w:t>
      </w:r>
      <w:r w:rsidRPr="00CF78D4">
        <w:rPr>
          <w:rFonts w:ascii="Times New Roman" w:hAnsi="Times New Roman" w:cs="Times New Roman"/>
          <w:b/>
          <w:iCs/>
          <w:color w:val="000000" w:themeColor="text1"/>
          <w:sz w:val="22"/>
        </w:rPr>
        <w:t xml:space="preserve">roposal </w:t>
      </w:r>
      <w:r w:rsidR="00A6170C">
        <w:rPr>
          <w:rFonts w:ascii="Times New Roman" w:hAnsi="Times New Roman" w:cs="Times New Roman"/>
          <w:b/>
          <w:iCs/>
          <w:color w:val="000000" w:themeColor="text1"/>
          <w:sz w:val="22"/>
        </w:rPr>
        <w:t>5</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For NE-DC SCG failrue, the same principle as for </w:t>
      </w:r>
      <w:r w:rsidRPr="0004663A">
        <w:rPr>
          <w:rFonts w:ascii="Times New Roman" w:hAnsi="Times New Roman" w:cs="Times New Roman"/>
          <w:b/>
          <w:iCs/>
          <w:color w:val="000000" w:themeColor="text1"/>
          <w:sz w:val="22"/>
        </w:rPr>
        <w:t>EN-DC and NGEN-DC</w:t>
      </w:r>
      <w:r>
        <w:rPr>
          <w:rFonts w:ascii="Times New Roman" w:hAnsi="Times New Roman" w:cs="Times New Roman"/>
          <w:b/>
          <w:iCs/>
          <w:color w:val="000000" w:themeColor="text1"/>
          <w:sz w:val="22"/>
        </w:rPr>
        <w:t xml:space="preserve"> can be used</w:t>
      </w:r>
      <w:r w:rsidRPr="00CF78D4">
        <w:rPr>
          <w:rFonts w:ascii="Times New Roman" w:hAnsi="Times New Roman" w:cs="Times New Roman"/>
          <w:b/>
          <w:iCs/>
          <w:color w:val="000000" w:themeColor="text1"/>
          <w:sz w:val="22"/>
        </w:rPr>
        <w:t>.</w:t>
      </w:r>
    </w:p>
    <w:p w14:paraId="4670400D" w14:textId="0EC354EF" w:rsidR="000A3FE4" w:rsidRPr="00CF78D4" w:rsidRDefault="000A3FE4" w:rsidP="000A3FE4">
      <w:pPr>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sidR="00A6170C">
        <w:rPr>
          <w:rFonts w:ascii="Times New Roman" w:hAnsi="Times New Roman" w:cs="Times New Roman"/>
          <w:b/>
          <w:iCs/>
          <w:color w:val="000000" w:themeColor="text1"/>
          <w:sz w:val="22"/>
        </w:rPr>
        <w:t>6</w:t>
      </w:r>
      <w:r w:rsidRPr="00CF78D4">
        <w:rPr>
          <w:rFonts w:ascii="Times New Roman" w:hAnsi="Times New Roman" w:cs="Times New Roman"/>
          <w:b/>
          <w:iCs/>
          <w:color w:val="000000" w:themeColor="text1"/>
          <w:sz w:val="22"/>
        </w:rPr>
        <w:t xml:space="preserve">: </w:t>
      </w:r>
      <w:r w:rsidRPr="00417B56">
        <w:rPr>
          <w:rFonts w:ascii="Times New Roman" w:hAnsi="Times New Roman" w:cs="Times New Roman"/>
          <w:b/>
          <w:iCs/>
          <w:color w:val="000000" w:themeColor="text1"/>
          <w:sz w:val="22"/>
        </w:rPr>
        <w:t>EN-DC CPAC</w:t>
      </w:r>
      <w:r>
        <w:rPr>
          <w:rFonts w:ascii="Times New Roman" w:hAnsi="Times New Roman" w:cs="Times New Roman"/>
          <w:b/>
          <w:iCs/>
          <w:color w:val="000000" w:themeColor="text1"/>
          <w:sz w:val="22"/>
        </w:rPr>
        <w:t xml:space="preserve">, the same principle as for </w:t>
      </w:r>
      <w:r w:rsidRPr="0004663A">
        <w:rPr>
          <w:rFonts w:ascii="Times New Roman" w:hAnsi="Times New Roman" w:cs="Times New Roman"/>
          <w:b/>
          <w:iCs/>
          <w:color w:val="000000" w:themeColor="text1"/>
          <w:sz w:val="22"/>
        </w:rPr>
        <w:t xml:space="preserve">EN-DC </w:t>
      </w:r>
      <w:r>
        <w:rPr>
          <w:rFonts w:ascii="Times New Roman" w:hAnsi="Times New Roman" w:cs="Times New Roman"/>
          <w:b/>
          <w:iCs/>
          <w:color w:val="000000" w:themeColor="text1"/>
          <w:sz w:val="22"/>
        </w:rPr>
        <w:t>SCG failure can be used</w:t>
      </w:r>
      <w:r w:rsidRPr="00CF78D4">
        <w:rPr>
          <w:rFonts w:ascii="Times New Roman" w:hAnsi="Times New Roman" w:cs="Times New Roman"/>
          <w:b/>
          <w:iCs/>
          <w:color w:val="000000" w:themeColor="text1"/>
          <w:sz w:val="22"/>
        </w:rPr>
        <w:t>.</w:t>
      </w:r>
    </w:p>
    <w:p w14:paraId="66D02454" w14:textId="77777777" w:rsidR="004C084B" w:rsidRPr="000A3FE4" w:rsidRDefault="004C084B" w:rsidP="00183766">
      <w:pPr>
        <w:rPr>
          <w:rFonts w:ascii="Times New Roman" w:hAnsi="Times New Roman" w:cs="Times New Roman"/>
          <w:b/>
          <w:bCs/>
          <w:color w:val="00B050"/>
          <w:sz w:val="18"/>
          <w:szCs w:val="24"/>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18" w:name="_GoBack"/>
      <w:bookmarkEnd w:id="18"/>
      <w:r>
        <w:rPr>
          <w:rFonts w:ascii="Times New Roman" w:eastAsia="宋体" w:hAnsi="Times New Roman"/>
          <w:b/>
          <w:sz w:val="32"/>
          <w:szCs w:val="32"/>
          <w:lang w:val="en-US" w:eastAsia="zh-CN"/>
        </w:rPr>
        <w:t>Reference</w:t>
      </w:r>
    </w:p>
    <w:p w14:paraId="5A0E8B06" w14:textId="6F38DADC"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 xml:space="preserve">[1] </w:t>
      </w:r>
      <w:r w:rsidR="00171476">
        <w:rPr>
          <w:rFonts w:ascii="Times New Roman" w:hAnsi="Times New Roman" w:cs="Times New Roman"/>
          <w:bCs/>
          <w:sz w:val="18"/>
          <w:szCs w:val="24"/>
        </w:rPr>
        <w:t>R3-22</w:t>
      </w:r>
      <w:r w:rsidR="008D699C">
        <w:rPr>
          <w:rFonts w:ascii="Times New Roman" w:hAnsi="Times New Roman" w:cs="Times New Roman"/>
          <w:bCs/>
          <w:sz w:val="18"/>
          <w:szCs w:val="24"/>
        </w:rPr>
        <w:t>6586</w:t>
      </w:r>
      <w:r w:rsidR="00171476">
        <w:rPr>
          <w:rFonts w:ascii="Times New Roman" w:hAnsi="Times New Roman" w:cs="Times New Roman"/>
          <w:bCs/>
          <w:sz w:val="18"/>
          <w:szCs w:val="24"/>
        </w:rPr>
        <w:t xml:space="preserve">, </w:t>
      </w:r>
      <w:r w:rsidR="003E486F" w:rsidRPr="003E486F">
        <w:rPr>
          <w:rFonts w:ascii="Times New Roman" w:hAnsi="Times New Roman" w:cs="Times New Roman"/>
          <w:bCs/>
          <w:sz w:val="18"/>
          <w:szCs w:val="24"/>
        </w:rPr>
        <w:t>SON enhancements for CPAC and MCG failure recovery</w:t>
      </w:r>
      <w:r w:rsidR="00171476">
        <w:rPr>
          <w:rFonts w:ascii="Times New Roman" w:hAnsi="Times New Roman" w:cs="Times New Roman"/>
          <w:bCs/>
          <w:sz w:val="18"/>
          <w:szCs w:val="24"/>
        </w:rPr>
        <w:t>, Samsung</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77777777" w:rsidR="0039614F" w:rsidRDefault="0039614F" w:rsidP="00183766">
      <w:pPr>
        <w:rPr>
          <w:rFonts w:ascii="Times New Roman" w:hAnsi="Times New Roman" w:cs="Times New Roman"/>
          <w:bCs/>
          <w:sz w:val="18"/>
          <w:szCs w:val="24"/>
        </w:rPr>
      </w:pPr>
    </w:p>
    <w:sectPr w:rsidR="003961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67323" w14:textId="77777777" w:rsidR="0005359C" w:rsidRDefault="0005359C" w:rsidP="00FA1BCA">
      <w:r>
        <w:separator/>
      </w:r>
    </w:p>
  </w:endnote>
  <w:endnote w:type="continuationSeparator" w:id="0">
    <w:p w14:paraId="619569E8" w14:textId="77777777" w:rsidR="0005359C" w:rsidRDefault="0005359C"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B52CB" w14:textId="77777777" w:rsidR="0005359C" w:rsidRDefault="0005359C" w:rsidP="00FA1BCA">
      <w:r>
        <w:separator/>
      </w:r>
    </w:p>
  </w:footnote>
  <w:footnote w:type="continuationSeparator" w:id="0">
    <w:p w14:paraId="1BFA3039" w14:textId="77777777" w:rsidR="0005359C" w:rsidRDefault="0005359C" w:rsidP="00FA1B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3"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5"/>
    <w:lvlOverride w:ilvl="0">
      <w:startOverride w:val="1"/>
    </w:lvlOverride>
  </w:num>
  <w:num w:numId="3">
    <w:abstractNumId w:val="20"/>
  </w:num>
  <w:num w:numId="4">
    <w:abstractNumId w:val="17"/>
  </w:num>
  <w:num w:numId="5">
    <w:abstractNumId w:val="16"/>
  </w:num>
  <w:num w:numId="6">
    <w:abstractNumId w:val="6"/>
  </w:num>
  <w:num w:numId="7">
    <w:abstractNumId w:val="11"/>
  </w:num>
  <w:num w:numId="8">
    <w:abstractNumId w:val="23"/>
  </w:num>
  <w:num w:numId="9">
    <w:abstractNumId w:val="21"/>
  </w:num>
  <w:num w:numId="10">
    <w:abstractNumId w:val="24"/>
  </w:num>
  <w:num w:numId="11">
    <w:abstractNumId w:val="10"/>
  </w:num>
  <w:num w:numId="12">
    <w:abstractNumId w:val="13"/>
  </w:num>
  <w:num w:numId="13">
    <w:abstractNumId w:val="18"/>
  </w:num>
  <w:num w:numId="14">
    <w:abstractNumId w:val="22"/>
  </w:num>
  <w:num w:numId="15">
    <w:abstractNumId w:val="26"/>
  </w:num>
  <w:num w:numId="16">
    <w:abstractNumId w:val="3"/>
  </w:num>
  <w:num w:numId="17">
    <w:abstractNumId w:val="4"/>
  </w:num>
  <w:num w:numId="18">
    <w:abstractNumId w:val="1"/>
  </w:num>
  <w:num w:numId="19">
    <w:abstractNumId w:val="8"/>
  </w:num>
  <w:num w:numId="20">
    <w:abstractNumId w:val="2"/>
  </w:num>
  <w:num w:numId="21">
    <w:abstractNumId w:val="7"/>
  </w:num>
  <w:num w:numId="22">
    <w:abstractNumId w:val="5"/>
  </w:num>
  <w:num w:numId="23">
    <w:abstractNumId w:val="19"/>
  </w:num>
  <w:num w:numId="24">
    <w:abstractNumId w:val="0"/>
  </w:num>
  <w:num w:numId="25">
    <w:abstractNumId w:val="9"/>
  </w:num>
  <w:num w:numId="26">
    <w:abstractNumId w:val="12"/>
  </w:num>
  <w:num w:numId="27">
    <w:abstractNumId w:val="14"/>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2E2D"/>
    <w:rsid w:val="0001376A"/>
    <w:rsid w:val="000211B7"/>
    <w:rsid w:val="000225E0"/>
    <w:rsid w:val="00022A79"/>
    <w:rsid w:val="0002797F"/>
    <w:rsid w:val="00034FE4"/>
    <w:rsid w:val="0003703E"/>
    <w:rsid w:val="000377C9"/>
    <w:rsid w:val="000434B1"/>
    <w:rsid w:val="000459A9"/>
    <w:rsid w:val="0004663A"/>
    <w:rsid w:val="000532D2"/>
    <w:rsid w:val="0005359C"/>
    <w:rsid w:val="000578EA"/>
    <w:rsid w:val="00085AE5"/>
    <w:rsid w:val="00090BB2"/>
    <w:rsid w:val="000A12EE"/>
    <w:rsid w:val="000A31D2"/>
    <w:rsid w:val="000A3FE4"/>
    <w:rsid w:val="000A5EEC"/>
    <w:rsid w:val="000A7E9A"/>
    <w:rsid w:val="000B1C85"/>
    <w:rsid w:val="000B5F1C"/>
    <w:rsid w:val="000B7C4E"/>
    <w:rsid w:val="000C00E8"/>
    <w:rsid w:val="000C0827"/>
    <w:rsid w:val="000C6460"/>
    <w:rsid w:val="000C6856"/>
    <w:rsid w:val="000D6837"/>
    <w:rsid w:val="000D714E"/>
    <w:rsid w:val="000E37C9"/>
    <w:rsid w:val="000E7D14"/>
    <w:rsid w:val="000F02F9"/>
    <w:rsid w:val="000F3AE3"/>
    <w:rsid w:val="000F4F47"/>
    <w:rsid w:val="000F65D2"/>
    <w:rsid w:val="000F6E80"/>
    <w:rsid w:val="001132D0"/>
    <w:rsid w:val="00114E31"/>
    <w:rsid w:val="00130170"/>
    <w:rsid w:val="00131AA7"/>
    <w:rsid w:val="001340E1"/>
    <w:rsid w:val="00141674"/>
    <w:rsid w:val="001466DF"/>
    <w:rsid w:val="0015433A"/>
    <w:rsid w:val="00154CC5"/>
    <w:rsid w:val="00167664"/>
    <w:rsid w:val="00171436"/>
    <w:rsid w:val="00171476"/>
    <w:rsid w:val="00181A0A"/>
    <w:rsid w:val="00183766"/>
    <w:rsid w:val="00184534"/>
    <w:rsid w:val="0019052F"/>
    <w:rsid w:val="00193E3C"/>
    <w:rsid w:val="001B4709"/>
    <w:rsid w:val="001B6CE7"/>
    <w:rsid w:val="001C6C1E"/>
    <w:rsid w:val="001D050D"/>
    <w:rsid w:val="001D7AD1"/>
    <w:rsid w:val="001E4288"/>
    <w:rsid w:val="001F316D"/>
    <w:rsid w:val="00204D35"/>
    <w:rsid w:val="00215820"/>
    <w:rsid w:val="0022576A"/>
    <w:rsid w:val="00230D1C"/>
    <w:rsid w:val="00232EC9"/>
    <w:rsid w:val="00236262"/>
    <w:rsid w:val="00237F97"/>
    <w:rsid w:val="002419CE"/>
    <w:rsid w:val="00243BF4"/>
    <w:rsid w:val="00244EBF"/>
    <w:rsid w:val="00251644"/>
    <w:rsid w:val="00252A9D"/>
    <w:rsid w:val="00255E43"/>
    <w:rsid w:val="00256B71"/>
    <w:rsid w:val="00257BCB"/>
    <w:rsid w:val="00274AB2"/>
    <w:rsid w:val="002766B1"/>
    <w:rsid w:val="00280248"/>
    <w:rsid w:val="00282F1D"/>
    <w:rsid w:val="00287FF1"/>
    <w:rsid w:val="002926AD"/>
    <w:rsid w:val="002966EF"/>
    <w:rsid w:val="002A2CD7"/>
    <w:rsid w:val="002A7759"/>
    <w:rsid w:val="002B5EE4"/>
    <w:rsid w:val="002B6F87"/>
    <w:rsid w:val="002E11A1"/>
    <w:rsid w:val="002E2FD0"/>
    <w:rsid w:val="002E35E2"/>
    <w:rsid w:val="002E4330"/>
    <w:rsid w:val="002E5E0F"/>
    <w:rsid w:val="002F2064"/>
    <w:rsid w:val="002F4037"/>
    <w:rsid w:val="00306BA9"/>
    <w:rsid w:val="003143AA"/>
    <w:rsid w:val="003214BA"/>
    <w:rsid w:val="0032198D"/>
    <w:rsid w:val="00331F66"/>
    <w:rsid w:val="00350C8A"/>
    <w:rsid w:val="00353D21"/>
    <w:rsid w:val="00355CE4"/>
    <w:rsid w:val="00357580"/>
    <w:rsid w:val="003623D8"/>
    <w:rsid w:val="00365615"/>
    <w:rsid w:val="00371DB2"/>
    <w:rsid w:val="0037351A"/>
    <w:rsid w:val="00373869"/>
    <w:rsid w:val="003743E3"/>
    <w:rsid w:val="00380C71"/>
    <w:rsid w:val="00385A4B"/>
    <w:rsid w:val="0039067B"/>
    <w:rsid w:val="003941D2"/>
    <w:rsid w:val="0039614F"/>
    <w:rsid w:val="003A1A86"/>
    <w:rsid w:val="003A1E6F"/>
    <w:rsid w:val="003A2654"/>
    <w:rsid w:val="003B3004"/>
    <w:rsid w:val="003B4B56"/>
    <w:rsid w:val="003B6BFB"/>
    <w:rsid w:val="003C50F5"/>
    <w:rsid w:val="003C568B"/>
    <w:rsid w:val="003C7962"/>
    <w:rsid w:val="003D1839"/>
    <w:rsid w:val="003D1B00"/>
    <w:rsid w:val="003D316C"/>
    <w:rsid w:val="003E0E75"/>
    <w:rsid w:val="003E486F"/>
    <w:rsid w:val="00413851"/>
    <w:rsid w:val="00417B56"/>
    <w:rsid w:val="00426540"/>
    <w:rsid w:val="00434454"/>
    <w:rsid w:val="004423C2"/>
    <w:rsid w:val="0044504B"/>
    <w:rsid w:val="00451D08"/>
    <w:rsid w:val="00452AC2"/>
    <w:rsid w:val="00456D6A"/>
    <w:rsid w:val="00461C54"/>
    <w:rsid w:val="004658C1"/>
    <w:rsid w:val="0047449F"/>
    <w:rsid w:val="004779B6"/>
    <w:rsid w:val="00480708"/>
    <w:rsid w:val="00481E66"/>
    <w:rsid w:val="00482E7F"/>
    <w:rsid w:val="004871C6"/>
    <w:rsid w:val="00496ED0"/>
    <w:rsid w:val="004A1BA2"/>
    <w:rsid w:val="004A2D9C"/>
    <w:rsid w:val="004A7AA7"/>
    <w:rsid w:val="004B69AD"/>
    <w:rsid w:val="004C053E"/>
    <w:rsid w:val="004C084B"/>
    <w:rsid w:val="004D273A"/>
    <w:rsid w:val="004D3541"/>
    <w:rsid w:val="004E27F2"/>
    <w:rsid w:val="004F4E5C"/>
    <w:rsid w:val="00507364"/>
    <w:rsid w:val="00507F00"/>
    <w:rsid w:val="00515E0E"/>
    <w:rsid w:val="00521995"/>
    <w:rsid w:val="0052377F"/>
    <w:rsid w:val="00523985"/>
    <w:rsid w:val="00524B45"/>
    <w:rsid w:val="00526041"/>
    <w:rsid w:val="00536890"/>
    <w:rsid w:val="005551E5"/>
    <w:rsid w:val="00561F1D"/>
    <w:rsid w:val="00566330"/>
    <w:rsid w:val="00572664"/>
    <w:rsid w:val="005806A5"/>
    <w:rsid w:val="00586B0E"/>
    <w:rsid w:val="005A2B1A"/>
    <w:rsid w:val="005A3DD2"/>
    <w:rsid w:val="005B2B2B"/>
    <w:rsid w:val="005B2E8D"/>
    <w:rsid w:val="005E0CE4"/>
    <w:rsid w:val="005F42AD"/>
    <w:rsid w:val="005F6159"/>
    <w:rsid w:val="006310B4"/>
    <w:rsid w:val="00632082"/>
    <w:rsid w:val="00636D1E"/>
    <w:rsid w:val="006414F5"/>
    <w:rsid w:val="00644685"/>
    <w:rsid w:val="00651109"/>
    <w:rsid w:val="0065576A"/>
    <w:rsid w:val="006612F7"/>
    <w:rsid w:val="00661CC2"/>
    <w:rsid w:val="0066481B"/>
    <w:rsid w:val="00667CE4"/>
    <w:rsid w:val="0067075F"/>
    <w:rsid w:val="00673D1B"/>
    <w:rsid w:val="0068122D"/>
    <w:rsid w:val="00683A4C"/>
    <w:rsid w:val="0068798C"/>
    <w:rsid w:val="00690E58"/>
    <w:rsid w:val="006B249B"/>
    <w:rsid w:val="006B4E37"/>
    <w:rsid w:val="006C28E4"/>
    <w:rsid w:val="006C3961"/>
    <w:rsid w:val="006D2A10"/>
    <w:rsid w:val="006E169D"/>
    <w:rsid w:val="006F1A71"/>
    <w:rsid w:val="007017D4"/>
    <w:rsid w:val="00726485"/>
    <w:rsid w:val="00730719"/>
    <w:rsid w:val="00730F5D"/>
    <w:rsid w:val="007354D0"/>
    <w:rsid w:val="00736466"/>
    <w:rsid w:val="00736C3D"/>
    <w:rsid w:val="00752AD1"/>
    <w:rsid w:val="007561A9"/>
    <w:rsid w:val="00757BED"/>
    <w:rsid w:val="00757CEF"/>
    <w:rsid w:val="00762F85"/>
    <w:rsid w:val="007646FF"/>
    <w:rsid w:val="007676C2"/>
    <w:rsid w:val="007801B9"/>
    <w:rsid w:val="0079127D"/>
    <w:rsid w:val="00793EAB"/>
    <w:rsid w:val="007A7090"/>
    <w:rsid w:val="007A79AD"/>
    <w:rsid w:val="007C7DA2"/>
    <w:rsid w:val="007D0924"/>
    <w:rsid w:val="007D37AE"/>
    <w:rsid w:val="007D4DC4"/>
    <w:rsid w:val="007E2C29"/>
    <w:rsid w:val="007F0643"/>
    <w:rsid w:val="007F7A8C"/>
    <w:rsid w:val="008025E3"/>
    <w:rsid w:val="0080332E"/>
    <w:rsid w:val="008035B0"/>
    <w:rsid w:val="0082243A"/>
    <w:rsid w:val="00832B6D"/>
    <w:rsid w:val="008339BD"/>
    <w:rsid w:val="00834F66"/>
    <w:rsid w:val="00836A58"/>
    <w:rsid w:val="008509CD"/>
    <w:rsid w:val="00851704"/>
    <w:rsid w:val="00855ED7"/>
    <w:rsid w:val="00857C4C"/>
    <w:rsid w:val="008752CB"/>
    <w:rsid w:val="00886DFA"/>
    <w:rsid w:val="008A6776"/>
    <w:rsid w:val="008C2892"/>
    <w:rsid w:val="008D03DB"/>
    <w:rsid w:val="008D699C"/>
    <w:rsid w:val="008D6CAA"/>
    <w:rsid w:val="008F1C60"/>
    <w:rsid w:val="008F1F26"/>
    <w:rsid w:val="008F2408"/>
    <w:rsid w:val="008F69CC"/>
    <w:rsid w:val="00901888"/>
    <w:rsid w:val="00905B83"/>
    <w:rsid w:val="0091155F"/>
    <w:rsid w:val="00913588"/>
    <w:rsid w:val="009148CB"/>
    <w:rsid w:val="00915C52"/>
    <w:rsid w:val="00925AC3"/>
    <w:rsid w:val="00933006"/>
    <w:rsid w:val="00933209"/>
    <w:rsid w:val="00933EE3"/>
    <w:rsid w:val="00934E00"/>
    <w:rsid w:val="009407A9"/>
    <w:rsid w:val="00943F69"/>
    <w:rsid w:val="00950997"/>
    <w:rsid w:val="00964619"/>
    <w:rsid w:val="00967A55"/>
    <w:rsid w:val="0097181D"/>
    <w:rsid w:val="00992702"/>
    <w:rsid w:val="009937C2"/>
    <w:rsid w:val="00994EDA"/>
    <w:rsid w:val="009A4052"/>
    <w:rsid w:val="009A40A5"/>
    <w:rsid w:val="009A553C"/>
    <w:rsid w:val="009B7C28"/>
    <w:rsid w:val="009B7D01"/>
    <w:rsid w:val="009C100B"/>
    <w:rsid w:val="009C1CD3"/>
    <w:rsid w:val="009D111A"/>
    <w:rsid w:val="009D7185"/>
    <w:rsid w:val="009E6318"/>
    <w:rsid w:val="00A01CAA"/>
    <w:rsid w:val="00A111AC"/>
    <w:rsid w:val="00A17C9C"/>
    <w:rsid w:val="00A20EA5"/>
    <w:rsid w:val="00A316D9"/>
    <w:rsid w:val="00A34CA7"/>
    <w:rsid w:val="00A44684"/>
    <w:rsid w:val="00A6170C"/>
    <w:rsid w:val="00A6364E"/>
    <w:rsid w:val="00A643FA"/>
    <w:rsid w:val="00A647C2"/>
    <w:rsid w:val="00A65F40"/>
    <w:rsid w:val="00A715FD"/>
    <w:rsid w:val="00A76F03"/>
    <w:rsid w:val="00A80246"/>
    <w:rsid w:val="00A820CF"/>
    <w:rsid w:val="00A82583"/>
    <w:rsid w:val="00A837C6"/>
    <w:rsid w:val="00A92B84"/>
    <w:rsid w:val="00A95A3C"/>
    <w:rsid w:val="00AA7893"/>
    <w:rsid w:val="00AB0DB8"/>
    <w:rsid w:val="00AB20BD"/>
    <w:rsid w:val="00AB2405"/>
    <w:rsid w:val="00AB2EE5"/>
    <w:rsid w:val="00AC4413"/>
    <w:rsid w:val="00AD14F9"/>
    <w:rsid w:val="00AD1D26"/>
    <w:rsid w:val="00AE0C82"/>
    <w:rsid w:val="00AE1E94"/>
    <w:rsid w:val="00AE2AA1"/>
    <w:rsid w:val="00B1079D"/>
    <w:rsid w:val="00B166FB"/>
    <w:rsid w:val="00B17394"/>
    <w:rsid w:val="00B17E8F"/>
    <w:rsid w:val="00B21335"/>
    <w:rsid w:val="00B243FF"/>
    <w:rsid w:val="00B3702D"/>
    <w:rsid w:val="00B42AAC"/>
    <w:rsid w:val="00B461C1"/>
    <w:rsid w:val="00B4661A"/>
    <w:rsid w:val="00B505D1"/>
    <w:rsid w:val="00B54458"/>
    <w:rsid w:val="00B66DAD"/>
    <w:rsid w:val="00B7746E"/>
    <w:rsid w:val="00B84732"/>
    <w:rsid w:val="00B9188D"/>
    <w:rsid w:val="00B958AB"/>
    <w:rsid w:val="00BA1125"/>
    <w:rsid w:val="00BA1DA9"/>
    <w:rsid w:val="00BA3640"/>
    <w:rsid w:val="00BA4377"/>
    <w:rsid w:val="00BA5823"/>
    <w:rsid w:val="00BB1732"/>
    <w:rsid w:val="00BB439B"/>
    <w:rsid w:val="00BC3C41"/>
    <w:rsid w:val="00BC70EF"/>
    <w:rsid w:val="00BD4524"/>
    <w:rsid w:val="00BE059E"/>
    <w:rsid w:val="00BE1BBE"/>
    <w:rsid w:val="00BE4862"/>
    <w:rsid w:val="00BE4965"/>
    <w:rsid w:val="00BE4B1A"/>
    <w:rsid w:val="00BE7AF8"/>
    <w:rsid w:val="00BF0B6A"/>
    <w:rsid w:val="00BF2C23"/>
    <w:rsid w:val="00BF4789"/>
    <w:rsid w:val="00BF76C1"/>
    <w:rsid w:val="00C03E81"/>
    <w:rsid w:val="00C07871"/>
    <w:rsid w:val="00C07D6C"/>
    <w:rsid w:val="00C12F30"/>
    <w:rsid w:val="00C136BC"/>
    <w:rsid w:val="00C13B42"/>
    <w:rsid w:val="00C216EF"/>
    <w:rsid w:val="00C302B3"/>
    <w:rsid w:val="00C307D8"/>
    <w:rsid w:val="00C314B9"/>
    <w:rsid w:val="00C31924"/>
    <w:rsid w:val="00C32F6D"/>
    <w:rsid w:val="00C3767A"/>
    <w:rsid w:val="00C40759"/>
    <w:rsid w:val="00C437ED"/>
    <w:rsid w:val="00C52643"/>
    <w:rsid w:val="00C55937"/>
    <w:rsid w:val="00C56B14"/>
    <w:rsid w:val="00C5799D"/>
    <w:rsid w:val="00C61D84"/>
    <w:rsid w:val="00C64D85"/>
    <w:rsid w:val="00C65604"/>
    <w:rsid w:val="00C81753"/>
    <w:rsid w:val="00C85C58"/>
    <w:rsid w:val="00C967B6"/>
    <w:rsid w:val="00CA36D1"/>
    <w:rsid w:val="00CA53BF"/>
    <w:rsid w:val="00CA66BA"/>
    <w:rsid w:val="00CB34AE"/>
    <w:rsid w:val="00CB7084"/>
    <w:rsid w:val="00CB72EA"/>
    <w:rsid w:val="00CC076C"/>
    <w:rsid w:val="00CC66F1"/>
    <w:rsid w:val="00CC6DDD"/>
    <w:rsid w:val="00CD55DF"/>
    <w:rsid w:val="00CD7645"/>
    <w:rsid w:val="00CE2C8D"/>
    <w:rsid w:val="00CE41EB"/>
    <w:rsid w:val="00CF2B1C"/>
    <w:rsid w:val="00CF3BEC"/>
    <w:rsid w:val="00CF4FBA"/>
    <w:rsid w:val="00CF5A6D"/>
    <w:rsid w:val="00CF685A"/>
    <w:rsid w:val="00CF78D4"/>
    <w:rsid w:val="00D11B16"/>
    <w:rsid w:val="00D12462"/>
    <w:rsid w:val="00D1398B"/>
    <w:rsid w:val="00D15FB6"/>
    <w:rsid w:val="00D2099B"/>
    <w:rsid w:val="00D32C55"/>
    <w:rsid w:val="00D32EAC"/>
    <w:rsid w:val="00D34AEB"/>
    <w:rsid w:val="00D37981"/>
    <w:rsid w:val="00D478BD"/>
    <w:rsid w:val="00D50D5F"/>
    <w:rsid w:val="00D63AEB"/>
    <w:rsid w:val="00D66271"/>
    <w:rsid w:val="00D760D7"/>
    <w:rsid w:val="00D801F7"/>
    <w:rsid w:val="00D8572A"/>
    <w:rsid w:val="00D85BDC"/>
    <w:rsid w:val="00D868A1"/>
    <w:rsid w:val="00D9220E"/>
    <w:rsid w:val="00DA518F"/>
    <w:rsid w:val="00DA6BA5"/>
    <w:rsid w:val="00DB4B63"/>
    <w:rsid w:val="00DB4DE2"/>
    <w:rsid w:val="00DC155C"/>
    <w:rsid w:val="00DC5EFE"/>
    <w:rsid w:val="00DD6F37"/>
    <w:rsid w:val="00DE1F26"/>
    <w:rsid w:val="00DE3A75"/>
    <w:rsid w:val="00DF00DD"/>
    <w:rsid w:val="00DF2890"/>
    <w:rsid w:val="00DF2B06"/>
    <w:rsid w:val="00E01C96"/>
    <w:rsid w:val="00E07566"/>
    <w:rsid w:val="00E20001"/>
    <w:rsid w:val="00E21434"/>
    <w:rsid w:val="00E2212A"/>
    <w:rsid w:val="00E24E61"/>
    <w:rsid w:val="00E312A3"/>
    <w:rsid w:val="00E363B0"/>
    <w:rsid w:val="00E45A03"/>
    <w:rsid w:val="00E53C85"/>
    <w:rsid w:val="00E57A56"/>
    <w:rsid w:val="00E64FEA"/>
    <w:rsid w:val="00E65283"/>
    <w:rsid w:val="00E74BBF"/>
    <w:rsid w:val="00E815B0"/>
    <w:rsid w:val="00E8517E"/>
    <w:rsid w:val="00E95172"/>
    <w:rsid w:val="00E95873"/>
    <w:rsid w:val="00EA3B52"/>
    <w:rsid w:val="00EB02CB"/>
    <w:rsid w:val="00EB0816"/>
    <w:rsid w:val="00EB1209"/>
    <w:rsid w:val="00EF1E1A"/>
    <w:rsid w:val="00EF43AB"/>
    <w:rsid w:val="00EF6E4D"/>
    <w:rsid w:val="00F0197D"/>
    <w:rsid w:val="00F02A4F"/>
    <w:rsid w:val="00F032B4"/>
    <w:rsid w:val="00F07429"/>
    <w:rsid w:val="00F07C23"/>
    <w:rsid w:val="00F10714"/>
    <w:rsid w:val="00F15108"/>
    <w:rsid w:val="00F17E79"/>
    <w:rsid w:val="00F2050F"/>
    <w:rsid w:val="00F23F7E"/>
    <w:rsid w:val="00F259D8"/>
    <w:rsid w:val="00F37609"/>
    <w:rsid w:val="00F40D3C"/>
    <w:rsid w:val="00F54AEF"/>
    <w:rsid w:val="00F70524"/>
    <w:rsid w:val="00F70C89"/>
    <w:rsid w:val="00F718D1"/>
    <w:rsid w:val="00F7247E"/>
    <w:rsid w:val="00F742F8"/>
    <w:rsid w:val="00F81DAB"/>
    <w:rsid w:val="00F84366"/>
    <w:rsid w:val="00F86354"/>
    <w:rsid w:val="00F90E8F"/>
    <w:rsid w:val="00F9495F"/>
    <w:rsid w:val="00FA1BCA"/>
    <w:rsid w:val="00FA4B8A"/>
    <w:rsid w:val="00FA4BF3"/>
    <w:rsid w:val="00FA71E7"/>
    <w:rsid w:val="00FA7262"/>
    <w:rsid w:val="00FC08A2"/>
    <w:rsid w:val="00FC7E72"/>
    <w:rsid w:val="00FD1592"/>
    <w:rsid w:val="00FD2B10"/>
    <w:rsid w:val="00FD4DB6"/>
    <w:rsid w:val="00FD67E7"/>
    <w:rsid w:val="00FE17B9"/>
    <w:rsid w:val="00FE449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出段落2"/>
    <w:basedOn w:val="a"/>
    <w:rsid w:val="00925AC3"/>
    <w:pPr>
      <w:widowControl/>
      <w:spacing w:before="100" w:beforeAutospacing="1" w:after="180"/>
      <w:ind w:left="720"/>
      <w:contextualSpacing/>
      <w:jc w:val="left"/>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6</Pages>
  <Words>1353</Words>
  <Characters>7718</Characters>
  <Application>Microsoft Office Word</Application>
  <DocSecurity>0</DocSecurity>
  <Lines>64</Lines>
  <Paragraphs>18</Paragraphs>
  <ScaleCrop>false</ScaleCrop>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Lixiang Xu/NW Research &amp; Standard Lab /SRC-Beijing/Principal Engineer/Samsung Electronics</cp:lastModifiedBy>
  <cp:revision>67</cp:revision>
  <dcterms:created xsi:type="dcterms:W3CDTF">2022-11-03T09:51:00Z</dcterms:created>
  <dcterms:modified xsi:type="dcterms:W3CDTF">2022-11-04T06:53:00Z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